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81F" w:rsidRDefault="00F75005">
      <w:pPr>
        <w:spacing w:line="360" w:lineRule="auto"/>
        <w:jc w:val="center"/>
        <w:rPr>
          <w:rFonts w:ascii="新宋体" w:eastAsia="新宋体" w:hAnsi="新宋体" w:cs="新宋体"/>
          <w:b/>
          <w:bCs/>
          <w:sz w:val="32"/>
          <w:szCs w:val="40"/>
        </w:rPr>
      </w:pPr>
      <w:bookmarkStart w:id="0" w:name="_GoBack"/>
      <w:bookmarkEnd w:id="0"/>
      <w:r>
        <w:rPr>
          <w:rFonts w:ascii="新宋体" w:eastAsia="新宋体" w:hAnsi="新宋体" w:cs="新宋体" w:hint="eastAsia"/>
          <w:b/>
          <w:bCs/>
          <w:noProof/>
          <w:sz w:val="32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11455400</wp:posOffset>
            </wp:positionH>
            <wp:positionV relativeFrom="topMargin">
              <wp:posOffset>11252200</wp:posOffset>
            </wp:positionV>
            <wp:extent cx="381000" cy="355600"/>
            <wp:effectExtent l="0" t="0" r="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55122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新宋体" w:eastAsia="新宋体" w:hAnsi="新宋体" w:cs="新宋体" w:hint="eastAsia"/>
          <w:b/>
          <w:bCs/>
          <w:sz w:val="32"/>
          <w:szCs w:val="40"/>
        </w:rPr>
        <w:t>《书愤》教学设计</w:t>
      </w:r>
    </w:p>
    <w:p w:rsidR="00EF081F" w:rsidRDefault="00F75005">
      <w:pPr>
        <w:pStyle w:val="a3"/>
        <w:widowControl/>
        <w:spacing w:beforeAutospacing="0" w:afterAutospacing="0" w:line="480" w:lineRule="auto"/>
        <w:jc w:val="center"/>
        <w:rPr>
          <w:rFonts w:ascii="新宋体" w:eastAsia="新宋体" w:hAnsi="新宋体" w:cs="新宋体"/>
          <w:b/>
          <w:bCs/>
          <w:sz w:val="32"/>
          <w:szCs w:val="40"/>
        </w:rPr>
      </w:pPr>
      <w:r>
        <w:rPr>
          <w:rFonts w:ascii="新宋体" w:eastAsia="新宋体" w:hAnsi="新宋体" w:cs="新宋体" w:hint="eastAsia"/>
          <w:sz w:val="21"/>
          <w:szCs w:val="21"/>
        </w:rPr>
        <w:t>（本教学设计参考了网络媒体等不少资料，如有侵权，请联系删除）</w:t>
      </w:r>
    </w:p>
    <w:p w:rsidR="00EF081F" w:rsidRDefault="00F75005">
      <w:p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教学目标</w:t>
      </w:r>
    </w:p>
    <w:p w:rsidR="00EF081F" w:rsidRDefault="00F75005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b/>
          <w:bCs/>
          <w:szCs w:val="21"/>
        </w:rPr>
        <w:t xml:space="preserve">语言建构与运用  </w:t>
      </w:r>
      <w:r>
        <w:rPr>
          <w:rFonts w:ascii="新宋体" w:eastAsia="新宋体" w:hAnsi="新宋体" w:cs="新宋体" w:hint="eastAsia"/>
        </w:rPr>
        <w:t>了解作者及本诗的写作背景,理解诗歌字面意思及深层含义。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  <w:bCs/>
          <w:szCs w:val="21"/>
        </w:rPr>
      </w:pPr>
      <w:r>
        <w:rPr>
          <w:rFonts w:ascii="新宋体" w:eastAsia="新宋体" w:hAnsi="新宋体" w:cs="新宋体" w:hint="eastAsia"/>
          <w:b/>
          <w:bCs/>
          <w:szCs w:val="21"/>
        </w:rPr>
        <w:t xml:space="preserve">思维发展与提升  </w:t>
      </w:r>
      <w:r>
        <w:rPr>
          <w:rFonts w:ascii="新宋体" w:eastAsia="新宋体" w:hAnsi="新宋体" w:cs="新宋体" w:hint="eastAsia"/>
        </w:rPr>
        <w:t>学习知人论世的诗歌欣赏方法及列锦的手法；深入探究“愤”的内涵和根源。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b/>
          <w:bCs/>
          <w:szCs w:val="21"/>
        </w:rPr>
        <w:t xml:space="preserve">审美鉴赏与创造  </w:t>
      </w:r>
      <w:r>
        <w:rPr>
          <w:rFonts w:ascii="新宋体" w:eastAsia="新宋体" w:hAnsi="新宋体" w:cs="新宋体" w:hint="eastAsia"/>
        </w:rPr>
        <w:t>理解诗歌中的情感。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b/>
          <w:bCs/>
          <w:szCs w:val="21"/>
        </w:rPr>
        <w:t xml:space="preserve">文化传承与理解体会  </w:t>
      </w:r>
      <w:r>
        <w:rPr>
          <w:rFonts w:ascii="新宋体" w:eastAsia="新宋体" w:hAnsi="新宋体" w:cs="新宋体" w:hint="eastAsia"/>
        </w:rPr>
        <w:t>学习作者的爱国精神和人格力量；理解作者壮志难酬的悲愤情怀。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教学重点</w:t>
      </w:r>
      <w:r>
        <w:rPr>
          <w:rFonts w:ascii="新宋体" w:eastAsia="新宋体" w:hAnsi="新宋体" w:cs="新宋体" w:hint="eastAsia"/>
        </w:rPr>
        <w:t xml:space="preserve">  知人论世的诗歌欣赏方法及列锦的手法；书愤中“愤”的内涵和根源。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教学难点</w:t>
      </w:r>
      <w:r>
        <w:rPr>
          <w:rFonts w:ascii="新宋体" w:eastAsia="新宋体" w:hAnsi="新宋体" w:cs="新宋体" w:hint="eastAsia"/>
        </w:rPr>
        <w:t xml:space="preserve">  列锦手法的作用。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 xml:space="preserve">教学方法  </w:t>
      </w:r>
      <w:r>
        <w:rPr>
          <w:rFonts w:ascii="新宋体" w:eastAsia="新宋体" w:hAnsi="新宋体" w:cs="新宋体" w:hint="eastAsia"/>
        </w:rPr>
        <w:t>问题式——以问题形式层层推进，梳理诗歌内容及欣赏诗歌；合作探究式——探究列锦的手法。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教学过程</w:t>
      </w:r>
    </w:p>
    <w:p w:rsidR="00EF081F" w:rsidRDefault="00F75005">
      <w:pPr>
        <w:spacing w:line="360" w:lineRule="auto"/>
        <w:rPr>
          <w:rFonts w:ascii="新宋体" w:eastAsia="新宋体" w:hAnsi="新宋体" w:cs="新宋体"/>
          <w:b/>
          <w:bCs/>
          <w:sz w:val="28"/>
          <w:szCs w:val="36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一、忘不了你的人是我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1.导入：南宋是一个较为特殊的朝代，由于宋徽宗、宋钦宗两位皇帝被金兵掳去，宋高宗赵构得以登上帝位。尽管当时宋朝的大好河山被金兵占领，但从赵构的心理上来说，他并不想收复失地，因为一旦收复失地，迎回二圣，他将无地可处。正鉴于此，南宋历史上有很多的壮志难酬、报国无门的形象，比如岳飞、辛弃疾、陆游等。他们心里压着太多的愤慨，今天，我们就通过陆游的《书愤》来一同感受一下前人的情感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2.作者简介：陆游,字务观，号放翁，南宋伟大的爱国诗人。他生于国势危机的时代，一生坚持抗金主张，在政治斗争中，屡遭朝廷投降派的打击，但他坚持自己的恢复中原的志向，至死不忘复国大业。陆游的诗今存9300多首，他是我国文学史上存诗最多的诗人。他诗作</w:t>
      </w:r>
      <w:r>
        <w:rPr>
          <w:rFonts w:ascii="新宋体" w:eastAsia="新宋体" w:hAnsi="新宋体" w:cs="新宋体" w:hint="eastAsia"/>
        </w:rPr>
        <w:lastRenderedPageBreak/>
        <w:t>鲜明的特色是具有强烈的爱国主义精神，他继承和发展了古典诗歌现实主义和浪漫主义的优良传统，对后世文坛影响深远。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3.背景介绍：南宋时，金兵入侵，中原沦陷，陆游主张抗金，触犯了投降派的利益，所以一再遭到打击排斥，多次被罢官。这首有名的七律作于宋孝宗十三年，此时陆游已61岁，在山赋闲了6年，北定中原、收复失地的志向眼看就要化为泡影，在悲愤失望中他挥毫写下了这首诗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  <w:b/>
          <w:bCs/>
          <w:sz w:val="28"/>
          <w:szCs w:val="36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二、让我轻轻地靠近你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1.阅读诗歌，整体感知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1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⑴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朗读指导：七律阅读节拍有两种方式：“二二二一、二二一二”，朗读时要注意节奏，读起来要有抑扬顿挫之感。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2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⑵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学生齐读（两遍）。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2.欣赏诗歌的方法——知人论世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1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⑴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知人论世：我们在欣赏、吟咏古人诗歌作品时，应该深入探究他们的生平和为人，全面了解他所处的环境和时代，全面的把握作者的精神世界。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2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⑵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以“知人论世”的方法解读诗歌。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①文题解读：书：书写。愤，悲愤。“书愤”者，抒发胸中郁愤之情也。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②诗歌大意：</w:t>
      </w:r>
    </w:p>
    <w:p w:rsidR="00EF081F" w:rsidRDefault="00F7500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首联：年轻时就立志北伐中原，哪里想到世事是如此艰难。我常常北望中原大地，收复失地的豪情壮志有如山岳。</w:t>
      </w:r>
    </w:p>
    <w:p w:rsidR="00EF081F" w:rsidRDefault="00F7500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颔联：曾记得25年前，在瓜洲渡痛击金兵，雪夜里飞驰的楼船战舰。在秋风中跨上战马奔驰，收复了大散关捷报频传。</w:t>
      </w:r>
    </w:p>
    <w:p w:rsidR="00EF081F" w:rsidRDefault="00F7500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颈联：相当初我以塞上长城自比，立志许下扫除边患的志愿。如今已是鬓发斑白、年老体衰，</w:t>
      </w:r>
      <w:r>
        <w:rPr>
          <w:rFonts w:ascii="仿宋" w:eastAsia="仿宋" w:hAnsi="仿宋" w:cs="仿宋" w:hint="eastAsia"/>
        </w:rPr>
        <w:lastRenderedPageBreak/>
        <w:t>盼望北伐收复中原都成空谈。</w:t>
      </w:r>
    </w:p>
    <w:p w:rsidR="00EF081F" w:rsidRDefault="00F7500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尾联：不由人缅怀诸葛亮，《出师表》真可谓名传后世。千百年来有谁能和诸葛亮相提并论呢！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③情感基调：抑郁，悲愤。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  <w:b/>
          <w:bCs/>
          <w:sz w:val="28"/>
          <w:szCs w:val="36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三、</w:t>
      </w:r>
      <w:r>
        <w:rPr>
          <w:rFonts w:ascii="新宋体" w:eastAsia="新宋体" w:hAnsi="新宋体" w:cs="新宋体" w:hint="eastAsia"/>
          <w:b/>
          <w:bCs/>
          <w:noProof/>
          <w:sz w:val="28"/>
          <w:szCs w:val="36"/>
        </w:rPr>
        <w:drawing>
          <wp:inline distT="0" distB="0" distL="0" distR="0">
            <wp:extent cx="254000" cy="2540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36664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  <w:b/>
          <w:bCs/>
          <w:sz w:val="28"/>
          <w:szCs w:val="36"/>
        </w:rPr>
        <w:t>发现最好的你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1.诗歌中每一联的内容——“书”什么？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明确：首联“书”早年恢复中原之志；颔联“书”两次抗金胜利之役；颈联“书”年事已高、壮志难酬之情；尾联“书”敬仰孔明、渴望建功立业之愿。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2.就全诗来看作者所“愤”何事——“愤”什么？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明确：所愤之一为“世事艰”。“世事”即指抗金救国、收复失地的事业。它究竟有多难？只举同时代抗金英雄岳飞的遭遇可见一斑。“愤”于投降派把持朝政，朝廷“主和”，阻挠北伐。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所愤之二为“塞上长城空自许”之“空自许”。诗人年轻时认为自己就像万里长城一样，可以抵挡千军万马，可入仕以后多次因力主抗金而被罢官，壮志难酬、请缨无路。“愤”于壮志难酬、请缨无路。  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所愤之三为“镜中衰鬓已先斑”。早年豪气如山，以“塞上长城”自许，如今已两鬓斑白，祖国山河依然破碎，广大人民依然受难。“愤”于岁月蹉跎，年华空老。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所愤之四为“千载谁堪伯仲间”。诸葛亮一生以北伐中原、统一中国为其终身大业。有谁比得上“鞠躬尽瘁，死而后已”的诸葛亮呢？言外之意是南宋朝廷畏敌如虎、苟且偷安，没有一个像诸葛亮这样的人物来“将帅三军，北定中原”。“愤”于南宋朝廷苟且偷安、无人领军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这四愤（愤国/愤己）——愤报国有“罪”、愤壮志难酬、愤年华空老、愤无人领军。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3.这些“愤”的根源是什么？——为何“愤”？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联系当时的社会背景可知，这些“愤”的根源，其实全在于南宋朝廷“主和派”，他们是阻挠收复失地的绊脚石。作者的“愤”中含“恨”，“愤”中含“悲”，“愤”中含“叹”，从而形成了本诗沉郁的风格。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  <w:b/>
          <w:bCs/>
          <w:sz w:val="28"/>
          <w:szCs w:val="36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四、掀起你的盖头来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1.颔联“楼船夜雪瓜州渡，铁马秋风大散关”有哪些意象，有何作用？ 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明确：“楼船夜雪瓜州渡，铁马秋风大散关”由六个纯名词的叠加（罗列），就勾勒出两幅豪壮的战争图画，给人一种声势宏大、勇猛进攻、收复失地的抗敌场面。 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作用：省略了相关的动词，体现了诗歌的凝练性和含蓄性，扩大了诗歌的容量，达到了以少总多的艺术境界。表面上看，造成意象的脱节，实际上这是诗人有意为读者留下的空白，增加了审美情趣。     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2.列锦的手法 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列锦”又称“列词”，是中国古典诗歌中特殊的修辞手法，全句以名词或名词短语组成，里面没有动词或形容词谓语，却同样能起到写景抒情、叙事述怀的艺术效果。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3.我们曾经学习过的诗篇中，还有哪些具有纯名词意象的叠加一特点？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明确：①“枯藤老树昏鸦，小桥流水人家，古道西风瘦马。”（马致远《天净沙·秋思》）由九个名词组合而成，渲染出一幅凄凉萧瑟的气象，表现诗人悲凉孤寂的心境。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②“今宵酒醒何处？杨柳岸晓风残月。”（柳永《雨霖铃》）诗人把杨柳岸、晓风、残月艺术地排列在一起，表面上是写景，实际情寓其中，用美好的自然景物，反衬诗人的空虚寂寞之感。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  <w:b/>
          <w:bCs/>
          <w:sz w:val="28"/>
          <w:szCs w:val="36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五、该怎么去形容你最贴切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1.小结：在本诗当中，诗人借北望中原，回顾了青年时的凌云壮志和火热的战斗生活，抒发了自己报国无门、壮志难酬的悲愤之情。爱国主义的诗歌主题在我国源远流长，每当国家面临危亡时这种主题总会在诗坛上大放异彩。诗人陆游继承了这种传统，并且把它融入到整个生命当中，成为陆诗的灵魂。 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2.联系社会背景和作者身世，比较陆游此诗和杜甫《蜀相》，说说它们在歌颂诸葛亮功绩、抒发个人情感和表现手法等方面有哪些不同？     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功绩方面：杜甫：“功盖三分国”、“天下计”、“老臣心”；陆游：鞠躬尽瘁，死而后已。  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个人情感：杜甫：表达对诸葛亮的追慕、惋惜以及自己壮志未酬的痛苦；陆游：以诸葛亮自况，渴望北伐复国，建功立业。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表现手法：杜甫：先写景，在景中融情，然后抒发感慨，写祠堂与写人和谐结合，写景与抒情融合，凭吊古人与悲叹自己浑然一体，内涵丰富，感情真挚，格调沉雄。陆游：先回忆自己过去，然后写自己现在，最后以诸葛亮自况，全诗着重写自己的“愤”，大气磅礴，笔力雄健。 </w:t>
      </w:r>
    </w:p>
    <w:p w:rsidR="00EF081F" w:rsidRDefault="00F75005">
      <w:pPr>
        <w:spacing w:line="360" w:lineRule="auto"/>
        <w:rPr>
          <w:rFonts w:ascii="新宋体" w:eastAsia="新宋体" w:hAnsi="新宋体" w:cs="新宋体"/>
          <w:b/>
          <w:bCs/>
          <w:sz w:val="28"/>
          <w:szCs w:val="36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六、长大后我就成了你</w:t>
      </w:r>
    </w:p>
    <w:p w:rsidR="00EF081F" w:rsidRDefault="00F7500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朱光潜先生说：“你不一定成为诗人，但一定要有诗情。”请同学们完成下面的句式仿写，表达你对陆游爱国情怀的理解。</w:t>
      </w:r>
    </w:p>
    <w:p w:rsidR="00EF081F" w:rsidRDefault="00F7500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翻阅中国灿烂的文化长卷,先哲们深刻的思想、真挚的情感令我们有所感、有所悟。读陆游,我懂得了“夜阑卧听风吹雨,铁马冰河入梦来”是一种深沉的爱国情怀；读陆游, ____________  ；读陆游, ___________；读陆游, ____________。</w:t>
      </w:r>
    </w:p>
    <w:p w:rsidR="00EF081F" w:rsidRDefault="00EF081F">
      <w:pPr>
        <w:spacing w:line="360" w:lineRule="auto"/>
        <w:rPr>
          <w:rFonts w:ascii="新宋体" w:eastAsia="新宋体" w:hAnsi="新宋体" w:cs="新宋体"/>
        </w:rPr>
      </w:pPr>
    </w:p>
    <w:sectPr w:rsidR="00EF08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005" w:rsidRDefault="00F75005" w:rsidP="00F75005">
      <w:pPr>
        <w:spacing w:after="0" w:line="240" w:lineRule="auto"/>
      </w:pPr>
      <w:r>
        <w:separator/>
      </w:r>
    </w:p>
  </w:endnote>
  <w:endnote w:type="continuationSeparator" w:id="0">
    <w:p w:rsidR="00F75005" w:rsidRDefault="00F75005" w:rsidP="00F75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仿宋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005" w:rsidRDefault="00F7500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005" w:rsidRPr="00F75005" w:rsidRDefault="00F75005" w:rsidP="00F7500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005" w:rsidRDefault="00F7500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005" w:rsidRDefault="00F75005" w:rsidP="00F75005">
      <w:pPr>
        <w:spacing w:after="0" w:line="240" w:lineRule="auto"/>
      </w:pPr>
      <w:r>
        <w:separator/>
      </w:r>
    </w:p>
  </w:footnote>
  <w:footnote w:type="continuationSeparator" w:id="0">
    <w:p w:rsidR="00F75005" w:rsidRDefault="00F75005" w:rsidP="00F75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005" w:rsidRDefault="00F7500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005" w:rsidRPr="00F75005" w:rsidRDefault="00F75005" w:rsidP="00F75005">
    <w:pPr>
      <w:pStyle w:val="a5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005" w:rsidRDefault="00F7500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E65962"/>
    <w:rsid w:val="001D4143"/>
    <w:rsid w:val="00EF081F"/>
    <w:rsid w:val="00F75005"/>
    <w:rsid w:val="00FE08E6"/>
    <w:rsid w:val="151E4BC8"/>
    <w:rsid w:val="1548127C"/>
    <w:rsid w:val="1A2E124F"/>
    <w:rsid w:val="27506596"/>
    <w:rsid w:val="2EE65962"/>
    <w:rsid w:val="57A1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paragraph" w:styleId="a4">
    <w:name w:val="Balloon Text"/>
    <w:basedOn w:val="a"/>
    <w:link w:val="Char"/>
    <w:rsid w:val="00F75005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F75005"/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paragraph" w:styleId="a5">
    <w:name w:val="header"/>
    <w:basedOn w:val="a"/>
    <w:link w:val="Char0"/>
    <w:rsid w:val="00F750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F75005"/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paragraph" w:styleId="a6">
    <w:name w:val="footer"/>
    <w:basedOn w:val="a"/>
    <w:link w:val="Char1"/>
    <w:rsid w:val="00F7500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F75005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paragraph" w:styleId="a4">
    <w:name w:val="Balloon Text"/>
    <w:basedOn w:val="a"/>
    <w:link w:val="Char"/>
    <w:rsid w:val="00F75005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F75005"/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paragraph" w:styleId="a5">
    <w:name w:val="header"/>
    <w:basedOn w:val="a"/>
    <w:link w:val="Char0"/>
    <w:rsid w:val="00F750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F75005"/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paragraph" w:styleId="a6">
    <w:name w:val="footer"/>
    <w:basedOn w:val="a"/>
    <w:link w:val="Char1"/>
    <w:rsid w:val="00F7500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F75005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1549</Words>
  <Characters>1580</Characters>
  <Application>Microsoft Office Word</Application>
  <DocSecurity>0</DocSecurity>
  <Lines>58</Lines>
  <Paragraphs>61</Paragraphs>
  <ScaleCrop>false</ScaleCrop>
  <Manager/>
  <Company/>
  <LinksUpToDate>false</LinksUpToDate>
  <CharactersWithSpaces>3068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</dc:creator>
  <cp:keywords/>
  <dc:description/>
  <cp:lastModifiedBy>hj</cp:lastModifiedBy>
  <cp:revision>2</cp:revision>
  <dcterms:created xsi:type="dcterms:W3CDTF">2020-12-14T05:18:00Z</dcterms:created>
  <dcterms:modified xsi:type="dcterms:W3CDTF">2020-12-14T05:18:00Z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