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D8C" w:rsidRDefault="00BC7D52">
      <w:pPr>
        <w:spacing w:line="360" w:lineRule="auto"/>
        <w:jc w:val="center"/>
        <w:rPr>
          <w:rFonts w:ascii="黑体" w:eastAsia="黑体" w:cs="黑体"/>
          <w:b/>
          <w:kern w:val="0"/>
          <w:sz w:val="36"/>
          <w:szCs w:val="36"/>
          <w:shd w:val="clear" w:color="auto" w:fill="FFFFFF"/>
          <w:lang w:bidi="ar"/>
        </w:rPr>
      </w:pPr>
      <w:bookmarkStart w:id="0" w:name="_GoBack"/>
      <w:bookmarkEnd w:id="0"/>
      <w:r>
        <w:rPr>
          <w:rFonts w:ascii="黑体" w:eastAsia="黑体" w:cs="黑体" w:hint="eastAsia"/>
          <w:b/>
          <w:kern w:val="0"/>
          <w:sz w:val="36"/>
          <w:szCs w:val="36"/>
          <w:shd w:val="clear" w:color="auto" w:fill="FFFFFF"/>
          <w:lang w:bidi="ar"/>
        </w:rPr>
        <w:t>统编新版选择性必修下册</w:t>
      </w:r>
    </w:p>
    <w:p w:rsidR="00FC7D8C" w:rsidRDefault="00BC7D52">
      <w:pPr>
        <w:spacing w:line="360" w:lineRule="auto"/>
        <w:jc w:val="center"/>
        <w:rPr>
          <w:rFonts w:ascii="黑体" w:eastAsia="黑体" w:cs="黑体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黑体" w:eastAsia="黑体" w:cs="黑体"/>
          <w:b/>
          <w:kern w:val="0"/>
          <w:sz w:val="36"/>
          <w:szCs w:val="36"/>
          <w:shd w:val="clear" w:color="auto" w:fill="FFFFFF"/>
          <w:lang w:bidi="ar"/>
        </w:rPr>
        <w:t>《孔雀东南飞</w:t>
      </w:r>
      <w:r>
        <w:rPr>
          <w:rFonts w:ascii="黑体" w:eastAsia="黑体" w:cs="黑体" w:hint="eastAsia"/>
          <w:b/>
          <w:kern w:val="0"/>
          <w:sz w:val="36"/>
          <w:szCs w:val="36"/>
          <w:shd w:val="clear" w:color="auto" w:fill="FFFFFF"/>
          <w:lang w:bidi="ar"/>
        </w:rPr>
        <w:t>并序</w:t>
      </w:r>
      <w:r>
        <w:rPr>
          <w:rFonts w:ascii="黑体" w:eastAsia="黑体" w:cs="黑体"/>
          <w:b/>
          <w:kern w:val="0"/>
          <w:sz w:val="36"/>
          <w:szCs w:val="36"/>
          <w:shd w:val="clear" w:color="auto" w:fill="FFFFFF"/>
          <w:lang w:bidi="ar"/>
        </w:rPr>
        <w:t>》教学设计</w:t>
      </w:r>
    </w:p>
    <w:p w:rsidR="00FC7D8C" w:rsidRDefault="00BC7D52">
      <w:pPr>
        <w:spacing w:line="360" w:lineRule="auto"/>
        <w:jc w:val="center"/>
        <w:rPr>
          <w:rFonts w:ascii="新宋体" w:eastAsia="新宋体" w:hAnsi="新宋体" w:cs="新宋体"/>
          <w:b/>
          <w:bCs/>
          <w:sz w:val="32"/>
          <w:szCs w:val="32"/>
        </w:rPr>
      </w:pPr>
      <w:r>
        <w:rPr>
          <w:rFonts w:ascii="新宋体" w:eastAsia="新宋体" w:hAnsi="新宋体" w:cs="新宋体" w:hint="eastAsia"/>
        </w:rPr>
        <w:t>（本教学设计参考了网络媒体等不少资料，如有侵权，请联系删除）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 w:val="22"/>
          <w:szCs w:val="28"/>
        </w:rPr>
      </w:pPr>
      <w:r>
        <w:rPr>
          <w:rFonts w:ascii="新宋体" w:eastAsia="新宋体" w:hAnsi="新宋体" w:cs="新宋体" w:hint="eastAsia"/>
          <w:noProof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850859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-71755</wp:posOffset>
                </wp:positionV>
                <wp:extent cx="1008380" cy="52959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7D8C" w:rsidRDefault="00BC7D52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79.4pt;height:41.7pt;margin-top:-5.65pt;margin-left:18.7pt;mso-height-relative:page;mso-width-relative:page;position:absolute;z-index:251667456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教学目标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8522" w:type="dxa"/>
        <w:tblBorders>
          <w:top w:val="single" w:sz="4" w:space="0" w:color="F9FBFA"/>
          <w:left w:val="single" w:sz="4" w:space="0" w:color="F9FBFA"/>
          <w:bottom w:val="single" w:sz="4" w:space="0" w:color="F9FBFA"/>
          <w:right w:val="single" w:sz="4" w:space="0" w:color="F9FBFA"/>
          <w:insideH w:val="single" w:sz="4" w:space="0" w:color="F9FBFA"/>
          <w:insideV w:val="single" w:sz="4" w:space="0" w:color="F9FBFA"/>
        </w:tblBorders>
        <w:shd w:val="clear" w:color="auto" w:fill="CFCDCD" w:themeFill="background2" w:themeFillShade="E5"/>
        <w:tblLayout w:type="fixed"/>
        <w:tblLook w:val="04A0" w:firstRow="1" w:lastRow="0" w:firstColumn="1" w:lastColumn="0" w:noHBand="0" w:noVBand="1"/>
      </w:tblPr>
      <w:tblGrid>
        <w:gridCol w:w="2412"/>
        <w:gridCol w:w="6110"/>
      </w:tblGrid>
      <w:tr w:rsidR="00FC7D8C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C7D8C" w:rsidRDefault="00BC7D52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语言建构与运用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C7D8C" w:rsidRDefault="00BC7D52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了解我国第一首长篇叙事诗的艺术成就；了解“乐府”及“乐府诗”；掌握文中的通假字,偏义副词,古今异义词。</w:t>
            </w:r>
          </w:p>
        </w:tc>
      </w:tr>
      <w:tr w:rsidR="00FC7D8C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C7D8C" w:rsidRDefault="00BC7D52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思维发展与提升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C7D8C" w:rsidRDefault="00BC7D52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理解铺陈、排比、起兴手法及其表达效果；结合文本,通过多角度、多层次分析焦仲卿、刘兰芝的爱情悲剧的原因,培养学生的探究能力；梳理诗歌的故事情节，培养学生运用人物对话分析人物性格的能力；结合学生在课堂表演的课本剧,对焦仲卿、刘兰芝爱情悲剧原因的交流、探讨,培养学生运用准确的语言表述观点的能力。</w:t>
            </w:r>
          </w:p>
        </w:tc>
      </w:tr>
      <w:tr w:rsidR="00FC7D8C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C7D8C" w:rsidRDefault="00BC7D52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审美鉴赏与创造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C7D8C" w:rsidRDefault="00BC7D52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理解悲剧美及其意义。</w:t>
            </w:r>
          </w:p>
        </w:tc>
      </w:tr>
      <w:tr w:rsidR="00FC7D8C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C7D8C" w:rsidRDefault="00BC7D52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556260</wp:posOffset>
                      </wp:positionV>
                      <wp:extent cx="1008380" cy="52959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95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C7D8C" w:rsidRDefault="00BC7D52">
                                  <w:pPr>
                                    <w:rPr>
                                      <w:rFonts w:ascii="黑体" w:eastAsia="黑体" w:hAnsi="黑体" w:cs="黑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教学重点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_x0000_s1026" o:spid="_x0000_s1026" type="#_x0000_t202" style="width:79.4pt;height:41.7pt;margin-top:43.8pt;margin-left:14pt;mso-height-relative:page;mso-width-relative:page;position:absolute;z-index:251659264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文化传承与理解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C7D8C" w:rsidRDefault="00BC7D52">
            <w:pPr>
              <w:pStyle w:val="a3"/>
              <w:widowControl/>
              <w:spacing w:beforeAutospacing="0" w:after="0" w:line="360" w:lineRule="auto"/>
              <w:ind w:firstLine="0"/>
              <w:rPr>
                <w:rFonts w:ascii="新宋体" w:eastAsia="新宋体" w:hAnsi="新宋体" w:cs="新宋体"/>
                <w:sz w:val="21"/>
              </w:rPr>
            </w:pPr>
            <w:r>
              <w:rPr>
                <w:rFonts w:ascii="新宋体" w:eastAsia="新宋体" w:hAnsi="新宋体" w:cs="新宋体" w:hint="eastAsia"/>
                <w:sz w:val="21"/>
                <w:szCs w:val="21"/>
              </w:rPr>
              <w:t>通过对文本个性化的解读,唤起学生对焦仲卿、刘兰芝命运的同情,同时引发学生对爱情、对社会、对人生的思考。</w:t>
            </w:r>
          </w:p>
        </w:tc>
      </w:tr>
    </w:tbl>
    <w:p w:rsidR="00FC7D8C" w:rsidRDefault="00BC7D52">
      <w:pPr>
        <w:spacing w:line="360" w:lineRule="auto"/>
        <w:rPr>
          <w:rFonts w:ascii="新宋体" w:eastAsia="新宋体" w:hAnsi="新宋体" w:cs="新宋体"/>
          <w:sz w:val="22"/>
          <w:szCs w:val="28"/>
        </w:rPr>
      </w:pPr>
      <w:r>
        <w:rPr>
          <w:rFonts w:ascii="新宋体" w:eastAsia="新宋体" w:hAnsi="新宋体" w:cs="新宋体" w:hint="eastAsia"/>
          <w:noProof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039473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D8C" w:rsidRDefault="00BC7D52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szCs w:val="21"/>
        </w:rPr>
        <w:t>理清叙事诗的矛盾冲突和曲折情节；了解叙事诗中通过人物对话揭示人物形象的艺术性</w:t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234950</wp:posOffset>
                </wp:positionH>
                <wp:positionV relativeFrom="paragraph">
                  <wp:posOffset>248285</wp:posOffset>
                </wp:positionV>
                <wp:extent cx="1008380" cy="52959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7D8C" w:rsidRDefault="00BC7D52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教学难点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7" type="#_x0000_t202" style="width:79.4pt;height:41.7pt;margin-top:19.55pt;margin-left:18.5pt;mso-height-relative:page;mso-width-relative:page;position:absolute;z-index:25166131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教学难点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 w:val="22"/>
          <w:szCs w:val="28"/>
        </w:rPr>
      </w:pPr>
      <w:r>
        <w:rPr>
          <w:rFonts w:ascii="新宋体" w:eastAsia="新宋体" w:hAnsi="新宋体" w:cs="新宋体" w:hint="eastAsia"/>
          <w:noProof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65733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Cs w:val="21"/>
        </w:rPr>
        <w:t>焦、刘爱情悲剧原因的个性化解读；理解作品的深刻思想内容及现实意义</w:t>
      </w:r>
      <w:r>
        <w:rPr>
          <w:rFonts w:ascii="新宋体" w:eastAsia="新宋体" w:hAnsi="新宋体" w:cs="新宋体" w:hint="eastAsia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259080</wp:posOffset>
                </wp:positionV>
                <wp:extent cx="1008380" cy="52959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7D8C" w:rsidRDefault="00BC7D52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教学方法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8" type="#_x0000_t202" style="width:79.4pt;height:41.7pt;margin-top:20.4pt;margin-left:16.65pt;mso-height-relative:page;mso-width-relative:page;position:absolute;z-index:25166540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教学方法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 w:val="22"/>
          <w:szCs w:val="28"/>
        </w:rPr>
      </w:pPr>
      <w:r>
        <w:rPr>
          <w:rFonts w:ascii="新宋体" w:eastAsia="新宋体" w:hAnsi="新宋体" w:cs="新宋体" w:hint="eastAsia"/>
          <w:noProof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783386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 w:val="22"/>
          <w:szCs w:val="28"/>
        </w:rPr>
      </w:pPr>
      <w:r>
        <w:rPr>
          <w:rFonts w:ascii="新宋体" w:eastAsia="新宋体" w:hAnsi="新宋体" w:cs="新宋体" w:hint="eastAsia"/>
          <w:szCs w:val="21"/>
        </w:rPr>
        <w:t>合作探究、讨论点拨、诵读表演。</w:t>
      </w:r>
      <w:r>
        <w:rPr>
          <w:rFonts w:ascii="新宋体" w:eastAsia="新宋体" w:hAnsi="新宋体" w:cs="新宋体" w:hint="eastAsia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106680</wp:posOffset>
                </wp:positionH>
                <wp:positionV relativeFrom="paragraph">
                  <wp:posOffset>243840</wp:posOffset>
                </wp:positionV>
                <wp:extent cx="1008380" cy="52959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7D8C" w:rsidRDefault="00BC7D52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9" type="#_x0000_t202" style="width:79.4pt;height:41.7pt;margin-top:19.2pt;margin-left:8.4pt;mso-height-relative:page;mso-width-relative:page;position:absolute;z-index:25166336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教学过程</w:t>
                      </w:r>
                    </w:p>
                  </w:txbxContent>
                </v:textbox>
              </v:shape>
            </w:pict>
          </mc:Fallback>
        </mc:AlternateContent>
      </w:r>
    </w:p>
    <w:p w:rsidR="00FC7D8C" w:rsidRDefault="00BC7D52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noProof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792316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sz w:val="28"/>
          <w:szCs w:val="28"/>
        </w:rPr>
        <w:t xml:space="preserve"> 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lastRenderedPageBreak/>
        <w:t>一、重温悲剧，导入解题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1.窦娥冤、秦香莲、黛玉葬花、孔雀东南飞,自古女子多薄命；文昭关、野猪林、苏武牧羊、关羽走麦城,从来男儿怀悲愤。</w:t>
      </w:r>
    </w:p>
    <w:p w:rsidR="00FC7D8C" w:rsidRDefault="00BC7D52">
      <w:pPr>
        <w:spacing w:line="360" w:lineRule="auto"/>
        <w:jc w:val="center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【钗头凤】陆游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红酥手，黄籘酒，满城春色宫墙柳。东风恶，欢情薄，一怀愁绪，几年离索。错，错，错！  春如旧，人空瘦，泪痕红浥鲛绡透。桃花落，闲池阁，山盟虽在，锦书难托。莫，莫，莫！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陆游的《钗头凤》词，是一篇“风流千古”的佳作，它描述了一个动人的爱情悲剧。据《历代诗馀》载，陆游年轻时娶表妹唐婉为妻，感情深厚。但因陆母不喜唐婉，威逼二人各自另行嫁娶。十年之后的一天，陆游沈园春游，与唐婉不期而遇。此情此景，陆游“怅然久之，为赋《钗头凤》一词，题园壁间。”这便是这首词的来历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传说，唐婉见了这首《钗头凤》词后，感慨万端，亦提笔和《钗头凤世情薄》词一首。不久，唐婉竟因愁怨而死。又过了四十年，陆游七十多岁了，仍怀念唐婉，重游沈园，并作成《沈园》诗二首。</w:t>
      </w:r>
    </w:p>
    <w:p w:rsidR="00FC7D8C" w:rsidRDefault="00BC7D52">
      <w:pPr>
        <w:spacing w:line="360" w:lineRule="auto"/>
        <w:jc w:val="center"/>
        <w:rPr>
          <w:rFonts w:ascii="楷体" w:eastAsia="楷体" w:hAnsi="楷体" w:cs="楷体"/>
          <w:b/>
          <w:bCs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【钗头凤】唐婉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世情薄，人情恶，雨送黄昏花易落。晓风乾，泪痕残，欲笺心事，独语斜栏。难，难，难！  人成各，今非昨，病魂常似秋千索。角声寒，夜阑珊，怕人寻问，咽泪装欢。瞒，瞒，瞒！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2.在国外有一个家喻户晓的爱情悲剧《罗密欧与朱丽叶》，在中国也有一个非常相似的爱情悲剧——《孔雀东南飞》。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播放音乐明玥的《孔雀东南飞》：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孔雀东南飞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飞到天涯去不回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lastRenderedPageBreak/>
        <w:t>千般怜爱万种柔情相思成灰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心碎的时候秋声格外让人悲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天若不尽人意，我愿生死相随……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明玥的一曲《孔雀东南飞》唱得荡气回肠，唱得催人泪下，今天就让我们一起走近《孔雀东南飞》这个故事。 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3.了解“乐府”，积累常识 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《孔雀东南飞》是保存下来的我国古代最早的也是最长的一首叙事诗，是古乐府民歌的代表作之一，与稍后出现的北朝的《木兰诗》并称“乐府双璧”。《木兰诗》《孔雀东南飞》《秦妇吟》并称“乐府三绝”。它选自南朝陈代徐陵编的《玉台新咏》（是《诗经》、《楚辞》之后最早的一部古诗总集）卷一，原题为《古诗为焦仲卿妻作》。（标题为何不直言“古诗为刘兰芝作”呢？封建社会妇女地位低下。） 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乐府”，本是汉武帝刘彻时设立的一个掌管音乐的机构（官署）。它的职责是采集民间歌谣或文人的诗来配乐，以备朝廷祭祀或宴会时演奏之用。后世把它所搜集整理的诗歌，称为“乐府诗”，或简称“乐府”。其中属于汉代的就叫“汉乐府”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二、检查预习，整体把握</w:t>
      </w:r>
      <w:r>
        <w:rPr>
          <w:rFonts w:ascii="新宋体" w:eastAsia="新宋体" w:hAnsi="新宋体" w:cs="新宋体" w:hint="eastAsia"/>
          <w:b/>
          <w:bCs/>
          <w:szCs w:val="21"/>
        </w:rPr>
        <w:t xml:space="preserve">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1.字音检测。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缢(yì)   箜篌(kōnghóu) 公姥(mŭ) 槌(chuí)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伶俜(língpīng) 葳蕤(wēiruí) 玳瑁(dàimào)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纨(wán) 珰(dāng) 纫(rèn) 拊(fŭ)掌 窈窕(yăotiăo)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幡(fān) 婀娜(ēnuó) 踯躅(zhízhú) 赍(jī) 鲑(xié)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晻（yăn) 冥(míng)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2.指名朗读小序，概括其内容。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小序交代了故事发生的时间、地点、人物、故事的结局、作诗的缘由。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3.指名复述故事。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东汉建安年间,才貌双全的刘兰芝和庐江小吏焦仲卿真诚相爱。可婆婆焦母因种种原因对兰芝百般刁难,兰芝毅然请归,仲卿向母求情无效,夫妻只得话别,双双“誓天不相负”。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兰芝回到娘家,慕名求婚者接踵而来,先是县令替子求婚,后是太守谴丞为媒。兰芝因与仲卿有约,断然拒绝。然而其兄恶言相向,兰芝不得已应允太守家婚事。仲卿闻变赶来,夫妻约定“在天愿作比翼鸟,在地愿为连理枝”。兰芝出嫁的喜庆之日,刘焦二人双双命赴黄泉,成千古绝唱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4.脉络梳理:按照故事的开端、发展、高潮、结局的脉络分析诗歌的内容结构,并拟上小标题。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引子——开头两句:托物起兴,引出故事。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开端——从“十三能织素”到“及时相遣归”：兰芝被遣。 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发展——从“府吏得闻之”到“二情同依依”：夫妻誓别。 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进一步发展——从“入门上家堂”到“郁郁登郡门”：兰芝抗婚。 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高潮结局——从“阿母谓阿女”到“自挂东南枝”：双双殉情。 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尾声——从“两家求合葬”到“戒之慎勿忘”：告诫后人。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三、质疑探讨，研读课文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（一）研读“开端”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1.两个同学朗读这一部分。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2.学生提出不懂的字词句，师生共同解决。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3.诗歌开头的两句“孔雀东南飞，五里一徘徊”起什么作用？                        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①作者为什么不说“乌鸦东南飞，五里一徘徊”或者是“麻雀东南飞，五里一徘徊”？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或曰“孔雀漂亮，给人美感”，或曰“乌鸦不吉利，缺乏美感”， 或曰“意象选择也要注意观感”等。关注诗歌意象的选择。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②孔雀东南飞，是单飞呢，还是双飞呢？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单飞，即作者以孔雀失偶来喻夫妻的别离。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3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③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开头两句的作用。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比兴手法，用在开篇作用：先言他物以引起所咏之物，引起下文（借鸟起兴，是我国古代民歌传统手法）；以美禽失偶来喻夫妻别离，营造了一种“黯然销魂者，唯别而已”的离愁别绪，渲染了缠绵哀伤的气氛；孔雀之单飞，暗示夫妻之别离,奠定了全诗悲剧的感情色彩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4.诗歌以刘兰芝自请遣归的陈辞作为开篇，开门见山地揭示出她同焦母之间的矛盾。兰芝自述她十三岁至十七岁待字闺中的生活经历，这是一种什么手法？意在表明什么？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铺陈排比。自述生活经历，一方面表明兰芝有着良好的家庭教养及文化修养，是个多才多艺的女子；另一方面证明“女行无偏斜”，焦母对她的责难毫无道理。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5.体味“非为织作迟……及时相遣归”这几句话中表现出来的人物性格。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从兰芝的陈述中，可以看出她那决不忍辱苟且的刚强性格；从“君家妇难为”和“徒留无所施”等直白中，可看出她对造成事端的原委和事态的发展有着清醒的认识，准确的判断，这是一个头脑清醒又具有强烈反抗精神的古代女性形象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（二）研读“发展”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1.快速阅读情节发展部分，提出不懂的字词句，师生共同解决。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2.概说这部分写了哪几个方面的内容？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三个方面：仲卿对兰芝自请遣归的态度；兰芝遣归时打扮及她和婆婆、小姑的告别；兰芝和仲卿话别，相约来日。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3.体味仲卿跟母亲及兰芝的对话，谈谈其作用。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第一，通过仲卿之口证实兰芝是无辜被遣，并表现了兰芝和仲卿夫妻恩爱。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第二，初次展示了焦仲卿懦弱的性格。他虽然很爱兰芝，对爱情忠贞不二，但在他母亲的逼迫下，不敢反抗，只好休了兰芝，对未来还抱有一丝幻想。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第三，塑造了一个专断蛮狠，顽固而有心计的封建家长形象。焦母对儿子的请求，不为所动，反而勃然大怒：“小子无所畏，何敢助妇语？吾已失恩义，会不相从许！”显得专断而又顽固。但也颇有心计，训斥之后又抚慰仲卿：“东家有贤女，自名秦罗敷。可怜体无比，阿母为汝求。”企图以此打动仲卿，动摇他对爱情的专一态度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4.朗诵“鸡鸣外欲曙……涕落百余行”这一部分，讨论：这一部分写兰芝严妆，和婆婆告别，和小姑告别，有何作用？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兰芝严妆：</w:t>
      </w:r>
      <w:r>
        <w:rPr>
          <w:rFonts w:ascii="楷体" w:eastAsia="楷体" w:hAnsi="楷体" w:cs="楷体" w:hint="eastAsia"/>
          <w:szCs w:val="21"/>
        </w:rPr>
        <w:t>运用一连串的夸张性的铺陈排比，旨在写她的美，更表现了她的从容镇定。兰芝用自己的美，向丈夫表达了自己对他的爱，向婆婆表示了她的无辜和坚强。</w:t>
      </w:r>
      <w:r>
        <w:rPr>
          <w:rFonts w:ascii="新宋体" w:eastAsia="新宋体" w:hAnsi="新宋体" w:cs="新宋体" w:hint="eastAsia"/>
          <w:szCs w:val="21"/>
        </w:rPr>
        <w:t xml:space="preserve">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和婆婆告别：</w:t>
      </w:r>
      <w:r>
        <w:rPr>
          <w:rFonts w:ascii="楷体" w:eastAsia="楷体" w:hAnsi="楷体" w:cs="楷体" w:hint="eastAsia"/>
          <w:szCs w:val="21"/>
        </w:rPr>
        <w:t xml:space="preserve">表现了她从容镇定，不卑不亢，“本自无教训，兼愧贵家子，”这番话表面上是自谦自责，实际上是柔中寓刚，与那个“怒不止”的婆婆在修养和性格上形成鲜明的对照。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与小姑告别：</w:t>
      </w:r>
      <w:r>
        <w:rPr>
          <w:rFonts w:ascii="楷体" w:eastAsia="楷体" w:hAnsi="楷体" w:cs="楷体" w:hint="eastAsia"/>
          <w:szCs w:val="21"/>
        </w:rPr>
        <w:t>“泪落连珠子。”因为她看着小姑长大，现在一旦离别，不觉悲从中来，这泪水中既有同小姑朝夕相伴的深情，也有对自己无端被遣归的悲愤。而一旦登车去，那无法抑制也无须再掩饰的悲伤使她终于失声痛哭起来。至此，兰芝那倔强而又善良的性格以及她对小姑、对仲卿依依难舍的深情得到了细腻而又充分地表现。</w:t>
      </w:r>
      <w:r>
        <w:rPr>
          <w:rFonts w:ascii="新宋体" w:eastAsia="新宋体" w:hAnsi="新宋体" w:cs="新宋体" w:hint="eastAsia"/>
          <w:szCs w:val="21"/>
        </w:rPr>
        <w:t xml:space="preserve">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5.“夫妻誓别”这一情节结构上起什么作用？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两个作用：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首先，它再次强调了这对新婚夫妇感情上的互相理解，互相眷念，他们的分别，非是己愿，而是逼迫，为后面写他俩的殉情奠下了基石。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其次，在分别之时，兰芝既表白了对爱情的忠贞，也表露了对前途的忧虑，担心自己那个性情暴烈的兄长“恐不如我意”，这为下文的兄长逼嫁，以死践盟等情节埋下了伏笔。因此从情节发展来看，这是个必不可少的过渡段落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noProof/>
          <w:szCs w:val="21"/>
        </w:rPr>
        <w:drawing>
          <wp:inline distT="0" distB="0" distL="0" distR="0">
            <wp:extent cx="254000" cy="2540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75791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szCs w:val="21"/>
        </w:rPr>
        <w:t>6.探究问题；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1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①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 xml:space="preserve">刘兰芝是否可以屈从焦母，请求焦母留下自己？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焦母驱遣兰芝最大原因是“此妇无礼节，举动自专由”。尽管兰芝有“精妙世无双”的美丽，有“能织素，学裁衣”的本事，有“弹箜篌、诵诗书”的素养，有“鸡鸣入机织，三日断五匹”勤劳，但焦母就是看不惯她的“举动自专由”，她再美丽、勤劳也是白搭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还应当明确：一则焦母已作决定，她要维护“家长”的权威就不会顺从兰芝的意愿；二则若兰芝屈从焦母，她的刚强的性格便不复存在，便不再有文学作品中的“这一个”。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2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②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 xml:space="preserve">焦仲卿是否可以脱离焦母而带兰芝另立门户？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在当时以“忠孝”为社会核心的道德体系中，焦仲卿违背焦母就意味着背上“不孝”之罪，他毫无疑问会失去“府吏”之职，从而也就失去另立门户之根基；脱离焦母不仅会受到社会谴责，而且可能会坐牢，也得不到幸福。所以，当时的社会伦理道德钳制着他们的自由与幸福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（三）研读“进一步发展”</w:t>
      </w:r>
      <w:r>
        <w:rPr>
          <w:rFonts w:ascii="新宋体" w:eastAsia="新宋体" w:hAnsi="新宋体" w:cs="新宋体" w:hint="eastAsia"/>
          <w:szCs w:val="21"/>
        </w:rPr>
        <w:t xml:space="preserve">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1.两名同学朗读这一部分。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2.学生提出不懂的字词句，师生共同解决。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3.在我国封建时代，女子被丈夫休回娘家，她今后的生活是不难想象的：伴随她的将是屈辱、孤独和凄凉。那么，兰芝回娘家后的生活将会是什么样的呢？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（1）首先写了兰芝回家后母亲的态度。“进退无颜仪”五个字把兰芝被遣归家初见母亲时伤心、羞愧、委曲等复杂心理和难以描摹的神态生动而准确地表现出来。母亲初见兰芝“大拊掌”，把母亲的惊诧心酸之状描画的活灵活现，但听了女儿的陈述，母亲理解了女儿，但悲伤不已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兰芝母亲在此处重复兰芝开头的话“十三教汝织”一段有没有必要？为什么？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这几句不是简单的重复，而是强调和加深，它再次反映了兰芝婆婆的专横无理，当然也表现了母亲的关心和爱护。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（2）其次写兄长逼迫兰芝嫁给太守家。兰芝被休，上门求婚的络绎不绝，足以证明兰芝的美丽和修养。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这一部分着重表现了兰芝兄长这个人物，作者主要是通过他的语言来揭示其性格的。七句话写得极有个性，其中有质问：“作事何不量”；有利诱“先嫁得府吏，后嫁得郎君。否泰如天地，足以荣汝身”；也有威胁：“不嫁义朗体，其往欲何云？”把自私横暴，趋炎附势的阿兄形象刻画得十分深刻和逼真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面对兄长的威逼利诱，兰芝一口应婚，这与她对母亲的态度形成鲜明的对比，为什么？体味一下兰芝此时的心理。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兰芝这样做，才符合她的性格特征，也是兰芝忠于爱情、反抗封建礼教的思想行为合乎逻辑的发展。因为她对阿兄的性格为人了如指掌，她知道哀求不会有效，而且她也不屑去哀求，她的突然允诺，是对前途完全绝望的表现，是不动声色拿定了主意，决心以死来抗议吃人的封建势力。所以表面上是突然，实际上却是深思熟虑的结果，成竹在胸的表现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（3）再者写了太守家为婚事的铺排。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作者运用铺陈和排比大肆渲染太守家对婚事的排场，其用意是什么？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反衬兰芝的痛苦、孤独和凄凉。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（四）研读“高潮结局”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1.两名同学朗读这一部分。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2.学生提出不懂的字词句，师生共同解决。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3.“君当做磐石,妾当做蒲苇，蒲苇韧如丝,磐石无转移”，”磐石方且厚,可以卒千年，蒲苇一时纫,便作旦夕间”，两句话的比喻本体和喻体都一样，意思有什么不同？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前者表现对爱情的忠贞，后者发生了误会。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4.兰芝和仲卿相约“黄泉下相见”，兰芝死时毫不犹豫，仲卿却“上堂拜阿母”“徘徊庭树下”之后才“自挂东南枝”，为什么？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二人的行为都符合他们的性格发展。兰芝早已看透封建家长制的本质，这是她那坚强的性格所不能忍受的，所以她去的很决绝。仲卿出身于官宦世家，生性懦弱，而且又孝顺母亲，所以他要有一个彷徨的过程，但是对爱情忠贞却使他也富有叛逆精神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（五）研读“尾声”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诗歌的结尾处写兰芝、仲卿魂化为鸟，这样些有什么用意？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富有浪漫主义色彩，象这样的结尾,在我国的古典文学作品中很常见，如《梁祝》中的“化蝶”；寄托人们追求恋爱自由、生活幸福的强烈愿望。</w:t>
      </w:r>
    </w:p>
    <w:p w:rsidR="00FC7D8C" w:rsidRDefault="00BC7D52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合作探究，总结归纳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1.人物语言个性化。同中有异：刘与焦；焦母与刘兄。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2.富有民歌气息和抒情意味。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①序曲的象征性：依恋情调和凄楚气氛，与刘焦生离死别的神质想吻合，具有提摄全篇的作用。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②尾声的理想化色彩，加强震撼力量，表达劳动人民美好愿望。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3.铺陈酣畅淋漓。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两次罗列刘兰芝的成长过程：a、纵向铺陈，能让人感受到兰芝自幼受到良好的教养，才艺、品德随年岁而逐增。 b、印证“自诉”的真实性，强化其良好修养；对焦母的蛮横无理给予批判。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遣归前的精心打扮：横向铺陈，突出其外表的美丽，表现她虽受屈辱、遭遇不幸却镇定自若、不甘示弱的倔强性格；同时，也是对扼杀“精妙世无双”这一美好形象的封建家长制和封建礼教的有力谴责。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太守府的迎娶场面：既显示了兰芝高贵身价，又表现了兰芝不慕富贵，忠于爱情的高贵品质；同时，又与“生人作死别”的情景形成鲜明对比，加浓了故事的悲剧气氛。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4.字词检测，巩固文言知识（具体内容见课件）。</w:t>
      </w:r>
      <w:r>
        <w:rPr>
          <w:rFonts w:ascii="新宋体" w:eastAsia="新宋体" w:hAnsi="新宋体" w:cs="新宋体" w:hint="eastAsia"/>
          <w:szCs w:val="21"/>
        </w:rPr>
        <w:br/>
      </w:r>
      <w:r>
        <w:rPr>
          <w:rFonts w:ascii="新宋体" w:eastAsia="新宋体" w:hAnsi="新宋体" w:cs="新宋体" w:hint="eastAsia"/>
          <w:b/>
          <w:bCs/>
          <w:sz w:val="28"/>
          <w:szCs w:val="28"/>
        </w:rPr>
        <w:t>五、分析形象，把握主题</w:t>
      </w:r>
      <w:r>
        <w:rPr>
          <w:rFonts w:ascii="新宋体" w:eastAsia="新宋体" w:hAnsi="新宋体" w:cs="新宋体" w:hint="eastAsia"/>
          <w:szCs w:val="21"/>
        </w:rPr>
        <w:t xml:space="preserve">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1.以小组为单位，分析归纳文中刘兰芝等四个主要人物形象，每个小组分析一个人物。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1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⑴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刘兰芝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多才多艺，有教养:</w:t>
      </w:r>
      <w:r>
        <w:rPr>
          <w:rFonts w:ascii="楷体" w:eastAsia="楷体" w:hAnsi="楷体" w:cs="楷体" w:hint="eastAsia"/>
          <w:sz w:val="18"/>
          <w:szCs w:val="18"/>
        </w:rPr>
        <w:t>十三能织素，十四学裁衣，十五弹箜篌，十六诵诗书。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聪明美丽:</w:t>
      </w:r>
      <w:r>
        <w:rPr>
          <w:rFonts w:ascii="楷体" w:eastAsia="楷体" w:hAnsi="楷体" w:cs="楷体" w:hint="eastAsia"/>
          <w:szCs w:val="21"/>
        </w:rPr>
        <w:t>著我绣夹裙，事事四五通。足下蹑丝履，头上玳瑁光。腰若流纨素，耳著明月珰。指如削葱根，口如含珠丹。纤纤作细步，精妙世无双。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勤劳能干：</w:t>
      </w:r>
      <w:r>
        <w:rPr>
          <w:rFonts w:ascii="楷体" w:eastAsia="楷体" w:hAnsi="楷体" w:cs="楷体" w:hint="eastAsia"/>
          <w:szCs w:val="21"/>
        </w:rPr>
        <w:t>“十三能织素，十四学裁衣”，“鸡鸣入机织，夜夜不得息”，“三日断五匹”。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善良，有修养，识大体:这不光表现在她会弹箜篌、诵诗书，而且也表现在她对焦母谦逊有礼、不卑不亢的态度上；善良和友爱，与小姑话别时，“泪落连珠子”。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爱情专一：</w:t>
      </w:r>
      <w:r>
        <w:rPr>
          <w:rFonts w:ascii="楷体" w:eastAsia="楷体" w:hAnsi="楷体" w:cs="楷体" w:hint="eastAsia"/>
          <w:szCs w:val="21"/>
        </w:rPr>
        <w:t>惜别时留下箱笼，分手时蒲苇为喻直至发出“黄泉下相见”的铮铮誓约，表现了她的倔强、坚贞、不慕富贵、忠于爱情等可贵品格。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遇事有主见，敢于抗争:</w:t>
      </w:r>
      <w:r>
        <w:rPr>
          <w:rFonts w:ascii="楷体" w:eastAsia="楷体" w:hAnsi="楷体" w:cs="楷体" w:hint="eastAsia"/>
          <w:szCs w:val="21"/>
        </w:rPr>
        <w:t>不同意仲卿“复来还”的幻想，慨然允诺太守家的求婚，这都表明了她对封建势力的本质有着清醒的认识和透彻的了解。 揽裙脱丝履，举身赴清池。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小结：刘兰芝：一个聪明美丽、勤劳能干、善良、知书识礼、坚强忠贞的妇女形象。不仅外表美，而且内心美。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2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⑵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焦仲卿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忠于爱情，“结发同枕席，黄泉共为友”，但是却不敢直接反抗破坏他爱情和幸福的母亲，违心地送走兰芝，但他又深爱着兰芝，所以寄希望于“不久当归还，还必相迎取”。当团圆之梦破灭之后，敢于违背“不孝有三，无后为大”的封建礼教，“自挂东南枝”，跟兰芝一样，是充满了叛逆精神的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3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⑶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焦母：蛮横无理、独断专行，对儿子软硬兼施，是封建家长制的代表，封建礼教的化身。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4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⑷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 xml:space="preserve">刘兄：性行暴戾、尖酸刻薄、趋炎附势、冷酷无情、见利忘义，同样是封建家长制的代表，封建礼教的化身。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2.刘、焦两人的性格差异。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①对未来的预想：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刘：对命运、前途有清醒认识，有准确的预见力。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焦：等待、幻想。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②别后重逢时：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焦：讥讽、责难，且无所作为。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刘：通情达理。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③殉情场面：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刘：义无反顾、干净果决。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焦：迟疑徘徊、拖泥带水。 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小结：刘——始终清醒、坚强；焦——期待、幻想且没做一件事。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3.概括文章的主题：本诗按刘兰芝和焦仲卿的别离、抗婚、殉情的悲剧发展线索来叙述，揭露了封建礼教破坏青年男女幸福生活的罪恶，歌颂了刘兰芝、焦仲卿的忠贞爱情和反抗精神。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六、深入体会，个性解读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是一个爱情悲剧。鲁迅先生曾给悲剧下过一个定义：悲剧是把美好的东西撕毁了给人看。刘兰芝聪慧美丽，勤劳能干，知书达礼，焦仲卿与她又情深似海，可是焦母为何非休她不可？刘兰芝被谴归的原因是什么？导致焦刘二人爱情悲剧的根源是什么？ 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从课文看，直接原因显然是焦母与兰芝的之间的婆媳矛盾，焦母自己所说，是因为“此妇无礼节，举动专自由”。然而纵观全文，恰恰相反：刘兰芝“有礼节”，“不专由”；当她看出“大人故嫌迟”时，自知“徒留无所施”，便顺从母意，主动请归；临走前，“鸡鸣起严妆”，“上堂拜阿母”，“却与小姑别”，一言一行，有礼有节。可见焦母的理由不能成立。原因可能为： 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①兰芝不会生育。</w:t>
      </w:r>
      <w:r>
        <w:rPr>
          <w:rFonts w:ascii="楷体" w:eastAsia="楷体" w:hAnsi="楷体" w:cs="楷体" w:hint="eastAsia"/>
          <w:szCs w:val="21"/>
        </w:rPr>
        <w:t>俗话说：“国有国法，家有家规。”在汉代，作为封建礼教与封建家长的代表人物焦母，究竟是依据哪一条把刘兰芝赶回娘家的呢？在《大戴礼记本命篇》中载：“妇有七去：不顺父母去，无子去，淫去，妒去，有恶疾去，多言去，盗窃去。”“七去”又名“七出”，是儒家经典中规定的休弃妇女的七个条款。《礼记》中还规定：“子甚宜其妻，父母不悦，出。”</w:t>
      </w:r>
      <w:r>
        <w:rPr>
          <w:rFonts w:ascii="新宋体" w:eastAsia="新宋体" w:hAnsi="新宋体" w:cs="新宋体" w:hint="eastAsia"/>
          <w:szCs w:val="21"/>
        </w:rPr>
        <w:t> </w:t>
      </w:r>
    </w:p>
    <w:p w:rsidR="00FC7D8C" w:rsidRDefault="00BC7D52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那么，刘兰芝又犯了哪一条呢？ “共事二三年，践妾留空房”，原来，刘兰芝犯了“无子”的大过。焦母令儿休妻，忌讳说出的理由便是“焦家不能断了香火”。 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②焦母恋子情结。</w:t>
      </w:r>
      <w:r>
        <w:rPr>
          <w:rFonts w:ascii="楷体" w:eastAsia="楷体" w:hAnsi="楷体" w:cs="楷体" w:hint="eastAsia"/>
          <w:szCs w:val="21"/>
        </w:rPr>
        <w:t>焦母是出于“恋子情结”赶走了兰芝。课文里焦母对仲卿说过“汝是大家子，仕宦于台阁”。我们可以推想，焦家大概曾经是个有一定地位的官宦之家，但由于焦父早逝造成了焦家的家道中落。在这种情况下，焦母身负着抚养焦家后代，重振焦家的重任，无疑会对仲卿这个焦家唯一的男孩子寄予厚望。可以想像，自从丈夫去世后，儿子占据了焦母全部的精神空间，甚至成为她唯一的精神寄托。但自从兰芝嫁入焦家后，焦仲卿的感情自然更多地集中在兰芝身上，或许无意之中对焦母的感受有所忽略。这使焦母感到兰芝在跟自己争夺儿子的感情，自己正在失去儿子。这种感觉引起了她的恐惧和对兰芝的不满。她开始不自觉地视兰芝为敌人，处处跟她作对，排挤这个外来的儿媳妇。</w:t>
      </w:r>
      <w:r>
        <w:rPr>
          <w:rFonts w:ascii="新宋体" w:eastAsia="新宋体" w:hAnsi="新宋体" w:cs="新宋体" w:hint="eastAsia"/>
          <w:szCs w:val="21"/>
        </w:rPr>
        <w:t> 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③门不当户不对。</w:t>
      </w:r>
      <w:r>
        <w:rPr>
          <w:rFonts w:ascii="楷体" w:eastAsia="楷体" w:hAnsi="楷体" w:cs="楷体" w:hint="eastAsia"/>
          <w:szCs w:val="21"/>
        </w:rPr>
        <w:t>刘兰芝“自小生野里”，虽然她是一个小康人家生长起来的优秀女子，但在门阀社会里，她的家世还不入“九品中正”之眼。而焦仲卿出身于官宦人家，自己又在太守府里作吏，虽然职阶卑微，但在严格的门阀社会里已经具备了“品”的资格，所以焦母说：“汝是贵家子，仕宦于台阁， 慎勿为妇死，贵贱情何薄”。在她看来儿子将来还要凭借靠山飞黄腾达的。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4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④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美色误人。</w:t>
      </w:r>
      <w:r>
        <w:rPr>
          <w:rFonts w:ascii="楷体" w:eastAsia="楷体" w:hAnsi="楷体" w:cs="楷体" w:hint="eastAsia"/>
          <w:szCs w:val="21"/>
        </w:rPr>
        <w:t>常言道“自古红颜多薄命”。正是兰芝的美貌使焦母担心儿子仲卿儿女情长、沉溺女色，耽误前程，从而招致了兰芝被驱谴的命运。</w:t>
      </w:r>
      <w:r>
        <w:rPr>
          <w:rFonts w:ascii="新宋体" w:eastAsia="新宋体" w:hAnsi="新宋体" w:cs="新宋体" w:hint="eastAsia"/>
          <w:szCs w:val="21"/>
        </w:rPr>
        <w:t> 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七、拓展延伸，提升能力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问世间情为何物，直教人生死相许。在漫漫长夜里，刘兰芝坚强地与宿命相抗衡，像在沙漠里希翼绿洲一样找寻着美好的爱情，那清池中的层层涟漪是长夜里耀眼的火花，是痴男怨女血泪的控诉，是对人类文明最强烈的呼唤。“举身赴清池”的那一瞬展现着凤凰涅槃式的悲壮。这是执着于自由者的无奈选择，这是对封建礼教无声的抗争！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请同学们作两分钟即席演讲：穿越时空的对话——我想对兰芝说，从自己的角度说出我心目中的刘兰芝：《</w:t>
      </w:r>
      <w:r>
        <w:rPr>
          <w:rFonts w:ascii="新宋体" w:eastAsia="新宋体" w:hAnsi="新宋体" w:cs="新宋体" w:hint="eastAsia"/>
          <w:szCs w:val="21"/>
          <w:u w:val="single"/>
        </w:rPr>
        <w:t xml:space="preserve">    </w:t>
      </w:r>
      <w:r>
        <w:rPr>
          <w:rFonts w:ascii="新宋体" w:eastAsia="新宋体" w:hAnsi="新宋体" w:cs="新宋体" w:hint="eastAsia"/>
          <w:szCs w:val="21"/>
        </w:rPr>
        <w:t>哉，兰芝!》。</w:t>
      </w:r>
    </w:p>
    <w:p w:rsidR="00FC7D8C" w:rsidRDefault="00BC7D52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2.全文总结语：爱情是美，爱情是诗，爱情是一首永恒的歌！我们的古人历尽了爱情的沧桑，饱尝了爱情的悲苦。让我们牢记这些血的教训，珍惜这人间每一分美好的感情。</w:t>
      </w:r>
    </w:p>
    <w:p w:rsidR="00FC7D8C" w:rsidRDefault="00FC7D8C">
      <w:pPr>
        <w:pStyle w:val="a3"/>
        <w:widowControl/>
        <w:spacing w:beforeAutospacing="0" w:after="0" w:line="360" w:lineRule="auto"/>
        <w:ind w:firstLine="0"/>
        <w:rPr>
          <w:rFonts w:ascii="宋体" w:eastAsia="宋体" w:hAnsi="宋体" w:cs="宋体"/>
          <w:color w:val="333333"/>
          <w:sz w:val="28"/>
          <w:szCs w:val="28"/>
        </w:rPr>
      </w:pPr>
    </w:p>
    <w:p w:rsidR="00FC7D8C" w:rsidRDefault="00FC7D8C">
      <w:pPr>
        <w:pStyle w:val="a3"/>
        <w:widowControl/>
        <w:spacing w:beforeAutospacing="0" w:after="0" w:line="450" w:lineRule="atLeast"/>
        <w:ind w:firstLineChars="200" w:firstLine="560"/>
        <w:rPr>
          <w:rFonts w:asciiTheme="minorEastAsia" w:hAnsiTheme="minorEastAsia" w:cstheme="minorEastAsia"/>
          <w:sz w:val="28"/>
          <w:szCs w:val="28"/>
          <w:shd w:val="clear" w:color="auto" w:fill="FFFFFF"/>
          <w:lang w:bidi="ar"/>
        </w:rPr>
      </w:pPr>
    </w:p>
    <w:p w:rsidR="00FC7D8C" w:rsidRDefault="00FC7D8C">
      <w:pPr>
        <w:widowControl/>
        <w:shd w:val="clear" w:color="auto" w:fill="FFFFFF"/>
        <w:spacing w:line="360" w:lineRule="auto"/>
        <w:ind w:firstLineChars="200" w:firstLine="560"/>
        <w:jc w:val="left"/>
        <w:rPr>
          <w:kern w:val="0"/>
          <w:sz w:val="28"/>
          <w:szCs w:val="28"/>
          <w:shd w:val="clear" w:color="auto" w:fill="FFFFFF"/>
          <w:lang w:bidi="ar"/>
        </w:rPr>
      </w:pPr>
    </w:p>
    <w:p w:rsidR="00FC7D8C" w:rsidRDefault="00FC7D8C">
      <w:pPr>
        <w:rPr>
          <w:rFonts w:ascii="Arial" w:hAnsi="Arial" w:cs="Arial"/>
          <w:b/>
          <w:kern w:val="0"/>
          <w:sz w:val="28"/>
          <w:szCs w:val="28"/>
          <w:shd w:val="clear" w:color="auto" w:fill="FFFFFF"/>
          <w:lang w:bidi="ar"/>
        </w:rPr>
      </w:pPr>
    </w:p>
    <w:sectPr w:rsidR="00FC7D8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D52" w:rsidRDefault="00BC7D52" w:rsidP="00BC7D52">
      <w:pPr>
        <w:spacing w:after="0" w:line="240" w:lineRule="auto"/>
      </w:pPr>
      <w:r>
        <w:separator/>
      </w:r>
    </w:p>
  </w:endnote>
  <w:endnote w:type="continuationSeparator" w:id="0">
    <w:p w:rsidR="00BC7D52" w:rsidRDefault="00BC7D52" w:rsidP="00BC7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D52" w:rsidRDefault="00BC7D5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D52" w:rsidRPr="00BC7D52" w:rsidRDefault="00BC7D52" w:rsidP="00BC7D5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D52" w:rsidRDefault="00BC7D5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D52" w:rsidRDefault="00BC7D52" w:rsidP="00BC7D52">
      <w:pPr>
        <w:spacing w:after="0" w:line="240" w:lineRule="auto"/>
      </w:pPr>
      <w:r>
        <w:separator/>
      </w:r>
    </w:p>
  </w:footnote>
  <w:footnote w:type="continuationSeparator" w:id="0">
    <w:p w:rsidR="00BC7D52" w:rsidRDefault="00BC7D52" w:rsidP="00BC7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D52" w:rsidRDefault="00BC7D5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D52" w:rsidRPr="00BC7D52" w:rsidRDefault="00BC7D52" w:rsidP="00BC7D52">
    <w:pPr>
      <w:pStyle w:val="a6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D52" w:rsidRDefault="00BC7D5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A0999B"/>
    <w:multiLevelType w:val="singleLevel"/>
    <w:tmpl w:val="8BA0999B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23547"/>
    <w:rsid w:val="00A14C01"/>
    <w:rsid w:val="00BC7D52"/>
    <w:rsid w:val="00DB0684"/>
    <w:rsid w:val="00FC7D8C"/>
    <w:rsid w:val="05F6388A"/>
    <w:rsid w:val="19D01717"/>
    <w:rsid w:val="1BD27BE2"/>
    <w:rsid w:val="1E0F631D"/>
    <w:rsid w:val="225C301F"/>
    <w:rsid w:val="28F766F6"/>
    <w:rsid w:val="293E1B60"/>
    <w:rsid w:val="2D012D99"/>
    <w:rsid w:val="3650110C"/>
    <w:rsid w:val="48F2706D"/>
    <w:rsid w:val="542E15ED"/>
    <w:rsid w:val="5ABF2FA9"/>
    <w:rsid w:val="5D315F23"/>
    <w:rsid w:val="5DC21F8E"/>
    <w:rsid w:val="5DD47519"/>
    <w:rsid w:val="5E2E6E9F"/>
    <w:rsid w:val="5E323547"/>
    <w:rsid w:val="606D4D50"/>
    <w:rsid w:val="68EF4CE2"/>
    <w:rsid w:val="7962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="119"/>
      <w:ind w:firstLine="420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rsid w:val="00BC7D5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BC7D52"/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6">
    <w:name w:val="header"/>
    <w:basedOn w:val="a"/>
    <w:link w:val="Char0"/>
    <w:rsid w:val="00BC7D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BC7D52"/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7">
    <w:name w:val="footer"/>
    <w:basedOn w:val="a"/>
    <w:link w:val="Char1"/>
    <w:rsid w:val="00BC7D5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BC7D52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="119"/>
      <w:ind w:firstLine="420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rsid w:val="00BC7D5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BC7D52"/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6">
    <w:name w:val="header"/>
    <w:basedOn w:val="a"/>
    <w:link w:val="Char0"/>
    <w:rsid w:val="00BC7D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BC7D52"/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7">
    <w:name w:val="footer"/>
    <w:basedOn w:val="a"/>
    <w:link w:val="Char1"/>
    <w:rsid w:val="00BC7D5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BC7D52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4118</Words>
  <Characters>4161</Characters>
  <Application>Microsoft Office Word</Application>
  <DocSecurity>0</DocSecurity>
  <Lines>154</Lines>
  <Paragraphs>168</Paragraphs>
  <ScaleCrop>false</ScaleCrop>
  <Manager/>
  <Company/>
  <LinksUpToDate>false</LinksUpToDate>
  <CharactersWithSpaces>8111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dcterms:created xsi:type="dcterms:W3CDTF">2021-02-23T05:26:00Z</dcterms:created>
  <dcterms:modified xsi:type="dcterms:W3CDTF">2021-02-23T05:26:00Z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