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19A" w:rsidRDefault="00D122A0">
      <w:pPr>
        <w:spacing w:line="360" w:lineRule="auto"/>
      </w:pPr>
      <w:bookmarkStart w:id="0" w:name="_GoBack"/>
      <w:bookmarkEnd w:id="0"/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10604500</wp:posOffset>
            </wp:positionH>
            <wp:positionV relativeFrom="topMargin">
              <wp:posOffset>11468100</wp:posOffset>
            </wp:positionV>
            <wp:extent cx="292100" cy="381000"/>
            <wp:effectExtent l="0" t="0" r="0" b="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502647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-1106170</wp:posOffset>
                </wp:positionH>
                <wp:positionV relativeFrom="paragraph">
                  <wp:posOffset>-929005</wp:posOffset>
                </wp:positionV>
                <wp:extent cx="7563485" cy="1359535"/>
                <wp:effectExtent l="0" t="0" r="18415" b="12065"/>
                <wp:wrapNone/>
                <wp:docPr id="82" name="Freefor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7563485" cy="13595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0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A7419A" w:rsidRDefault="00A7419A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numCol="1" anchor="t" anchorCtr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Freeform 8" o:spid="_x0000_s1025" style="width:595.55pt;height:107.05pt;margin-top:-73.15pt;margin-left:-87.1pt;mso-height-relative:page;mso-width-relative:page;position:absolute;z-index:251660288" coordsize="21600,21600" filled="t" fillcolor="#f2f2f2" stroked="f">
                <v:fill opacity="52428f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-502920</wp:posOffset>
                </wp:positionV>
                <wp:extent cx="5394325" cy="91249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4325" cy="912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19A" w:rsidRDefault="00D122A0">
                            <w:pPr>
                              <w:pStyle w:val="a5"/>
                              <w:spacing w:line="360" w:lineRule="auto"/>
                              <w:ind w:firstLine="0"/>
                              <w:jc w:val="left"/>
                              <w:rPr>
                                <w:rFonts w:ascii="新宋体" w:eastAsia="新宋体" w:hAnsi="新宋体" w:cs="新宋体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新宋体" w:eastAsia="新宋体" w:hAnsi="新宋体" w:cs="新宋体" w:hint="eastAsia"/>
                                <w:b/>
                                <w:sz w:val="36"/>
                                <w:szCs w:val="36"/>
                              </w:rPr>
                              <w:t>《五代史</w:t>
                            </w:r>
                            <w:r>
                              <w:rPr>
                                <w:rFonts w:ascii="新宋体" w:eastAsia="新宋体" w:hAnsi="新宋体" w:cs="新宋体" w:hint="eastAsia"/>
                                <w:b/>
                                <w:bCs/>
                                <w:sz w:val="36"/>
                                <w:szCs w:val="36"/>
                              </w:rPr>
                              <w:t>伶官传序</w:t>
                            </w:r>
                            <w:r>
                              <w:rPr>
                                <w:rFonts w:ascii="新宋体" w:eastAsia="新宋体" w:hAnsi="新宋体" w:cs="新宋体" w:hint="eastAsia"/>
                                <w:b/>
                                <w:sz w:val="36"/>
                                <w:szCs w:val="36"/>
                              </w:rPr>
                              <w:t>》教学设计</w:t>
                            </w:r>
                          </w:p>
                          <w:p w:rsidR="00A7419A" w:rsidRDefault="00D122A0">
                            <w:pPr>
                              <w:pStyle w:val="a5"/>
                              <w:spacing w:after="0" w:line="480" w:lineRule="auto"/>
                              <w:ind w:firstLine="0"/>
                              <w:jc w:val="left"/>
                              <w:rPr>
                                <w:rFonts w:ascii="新宋体" w:eastAsia="新宋体" w:hAnsi="新宋体" w:cs="新宋体"/>
                              </w:rPr>
                            </w:pPr>
                            <w:r>
                              <w:rPr>
                                <w:rFonts w:ascii="新宋体" w:eastAsia="新宋体" w:hAnsi="新宋体" w:cs="新宋体" w:hint="eastAsia"/>
                                <w:sz w:val="21"/>
                                <w:szCs w:val="21"/>
                              </w:rPr>
                              <w:t>（本教学设计参考了网络媒体等不少资料，如有侵权，请联系删除）</w:t>
                            </w:r>
                          </w:p>
                          <w:p w:rsidR="00A7419A" w:rsidRDefault="00A7419A">
                            <w:pPr>
                              <w:pStyle w:val="a5"/>
                              <w:spacing w:line="360" w:lineRule="auto"/>
                              <w:ind w:firstLine="0"/>
                              <w:rPr>
                                <w:rFonts w:ascii="新宋体" w:eastAsia="新宋体" w:hAnsi="新宋体" w:cs="新宋体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A7419A" w:rsidRDefault="00A7419A">
                            <w:pPr>
                              <w:pStyle w:val="a5"/>
                              <w:spacing w:line="360" w:lineRule="auto"/>
                              <w:ind w:firstLine="0"/>
                              <w:jc w:val="center"/>
                              <w:rPr>
                                <w:rFonts w:ascii="新宋体" w:eastAsia="新宋体" w:hAnsi="新宋体" w:cs="新宋体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A7419A" w:rsidRDefault="00A7419A"/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6" type="#_x0000_t202" style="width:424.75pt;height:71.85pt;margin-top:-39.6pt;margin-left:-5.55pt;mso-height-relative:page;mso-width-relative:page;position:absolute;z-index:251664384" coordsize="21600,21600" filled="f" stroked="f">
                <o:lock v:ext="edit" aspectratio="f"/>
                <v:textbox>
                  <w:txbxContent>
                    <w:p>
                      <w:pPr>
                        <w:pStyle w:val="NormalWeb"/>
                        <w:keepNext w:val="0"/>
                        <w:keepLines w:val="0"/>
                        <w:pageBreakBefore w:val="0"/>
                        <w:widowControl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Autospacing="0" w:line="360" w:lineRule="auto"/>
                        <w:ind w:left="0" w:right="0" w:firstLine="0"/>
                        <w:jc w:val="left"/>
                        <w:textAlignment w:val="auto"/>
                        <w:outlineLvl w:val="9"/>
                        <w:rPr>
                          <w:rFonts w:ascii="新宋体" w:eastAsia="新宋体" w:hAnsi="新宋体" w:cs="新宋体" w:hint="eastAsia"/>
                          <w:b/>
                          <w:color w:val="auto"/>
                          <w:position w:val="0"/>
                          <w:sz w:val="36"/>
                          <w:szCs w:val="36"/>
                        </w:rPr>
                      </w:pPr>
                      <w:r>
                        <w:rPr>
                          <w:rFonts w:ascii="新宋体" w:eastAsia="新宋体" w:hAnsi="新宋体" w:cs="新宋体" w:hint="eastAsia"/>
                          <w:b/>
                          <w:color w:val="auto"/>
                          <w:position w:val="0"/>
                          <w:sz w:val="36"/>
                          <w:szCs w:val="36"/>
                        </w:rPr>
                        <w:t>《五代史</w:t>
                      </w:r>
                      <w:r>
                        <w:rPr>
                          <w:rFonts w:ascii="新宋体" w:eastAsia="新宋体" w:hAnsi="新宋体" w:cs="新宋体" w:hint="eastAsia"/>
                          <w:b/>
                          <w:bCs/>
                          <w:sz w:val="36"/>
                          <w:szCs w:val="36"/>
                        </w:rPr>
                        <w:t>伶官传序</w:t>
                      </w:r>
                      <w:r>
                        <w:rPr>
                          <w:rFonts w:ascii="新宋体" w:eastAsia="新宋体" w:hAnsi="新宋体" w:cs="新宋体" w:hint="eastAsia"/>
                          <w:b/>
                          <w:color w:val="auto"/>
                          <w:position w:val="0"/>
                          <w:sz w:val="36"/>
                          <w:szCs w:val="36"/>
                        </w:rPr>
                        <w:t>》教学设计</w:t>
                      </w:r>
                    </w:p>
                    <w:p>
                      <w:pPr>
                        <w:pStyle w:val="NormalWeb"/>
                        <w:keepNext w:val="0"/>
                        <w:keepLines w:val="0"/>
                        <w:pageBreakBefore w:val="0"/>
                        <w:widowControl/>
                        <w:suppressLineNumbers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beforeAutospacing="0" w:after="0" w:afterAutospacing="0" w:line="480" w:lineRule="auto"/>
                        <w:ind w:left="0" w:firstLine="0"/>
                        <w:jc w:val="left"/>
                        <w:textAlignment w:val="auto"/>
                        <w:outlineLvl w:val="9"/>
                        <w:rPr>
                          <w:rFonts w:ascii="新宋体" w:eastAsia="新宋体" w:hAnsi="新宋体" w:cs="新宋体" w:hint="eastAsia"/>
                        </w:rPr>
                      </w:pPr>
                      <w:r>
                        <w:rPr>
                          <w:rFonts w:ascii="新宋体" w:eastAsia="新宋体" w:hAnsi="新宋体" w:cs="新宋体" w:hint="eastAsia"/>
                          <w:b w:val="0"/>
                          <w:bCs w:val="0"/>
                          <w:sz w:val="21"/>
                          <w:szCs w:val="21"/>
                          <w:lang w:eastAsia="zh-CN"/>
                        </w:rPr>
                        <w:t>（本教学设计参考了网络媒体等不少资料，如有侵权，请联系删除）</w:t>
                      </w:r>
                    </w:p>
                    <w:p>
                      <w:pPr>
                        <w:pStyle w:val="NormalWeb"/>
                        <w:keepNext w:val="0"/>
                        <w:keepLines w:val="0"/>
                        <w:pageBreakBefore w:val="0"/>
                        <w:widowControl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Autospacing="0" w:line="360" w:lineRule="auto"/>
                        <w:ind w:left="0" w:right="0" w:firstLine="0"/>
                        <w:jc w:val="both"/>
                        <w:textAlignment w:val="auto"/>
                        <w:outlineLvl w:val="9"/>
                        <w:rPr>
                          <w:rFonts w:ascii="新宋体" w:eastAsia="新宋体" w:hAnsi="新宋体" w:cs="新宋体" w:hint="eastAsia"/>
                          <w:b/>
                          <w:color w:val="auto"/>
                          <w:position w:val="0"/>
                          <w:sz w:val="40"/>
                          <w:szCs w:val="40"/>
                          <w:lang w:val="en-US" w:eastAsia="zh-CN"/>
                        </w:rPr>
                      </w:pPr>
                    </w:p>
                    <w:p>
                      <w:pPr>
                        <w:pStyle w:val="NormalWeb"/>
                        <w:keepNext w:val="0"/>
                        <w:keepLines w:val="0"/>
                        <w:pageBreakBefore w:val="0"/>
                        <w:widowControl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Autospacing="0" w:line="360" w:lineRule="auto"/>
                        <w:ind w:left="0" w:right="0" w:firstLine="0"/>
                        <w:jc w:val="center"/>
                        <w:textAlignment w:val="auto"/>
                        <w:outlineLvl w:val="9"/>
                        <w:rPr>
                          <w:rFonts w:ascii="新宋体" w:eastAsia="新宋体" w:hAnsi="新宋体" w:cs="新宋体" w:hint="eastAsia"/>
                          <w:b/>
                          <w:color w:val="auto"/>
                          <w:position w:val="0"/>
                          <w:sz w:val="40"/>
                          <w:szCs w:val="40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-99695</wp:posOffset>
                </wp:positionH>
                <wp:positionV relativeFrom="paragraph">
                  <wp:posOffset>-498475</wp:posOffset>
                </wp:positionV>
                <wp:extent cx="8255" cy="586105"/>
                <wp:effectExtent l="6350" t="6350" r="23495" b="17145"/>
                <wp:wrapNone/>
                <wp:docPr id="81" name="直接连接符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14575" y="97155"/>
                          <a:ext cx="8255" cy="586105"/>
                        </a:xfrm>
                        <a:prstGeom prst="line">
                          <a:avLst/>
                        </a:prstGeom>
                        <a:ln w="12700" cap="rnd">
                          <a:solidFill>
                            <a:schemeClr val="accent1"/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_x0000_s1026" o:spid="_x0000_s1027" style="mso-height-relative:page;mso-width-relative:page;position:absolute;z-index:251666432" from="-7.85pt,-39.25pt" to="-7.2pt,6.9pt" coordsize="21600,21600" stroked="t" strokecolor="#477ab1">
                <v:stroke joinstyle="round" endcap="round"/>
                <o:lock v:ext="edit" aspectratio="f"/>
              </v:line>
            </w:pict>
          </mc:Fallback>
        </mc:AlternateConten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247015</wp:posOffset>
                </wp:positionH>
                <wp:positionV relativeFrom="paragraph">
                  <wp:posOffset>221615</wp:posOffset>
                </wp:positionV>
                <wp:extent cx="1008380" cy="52959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42110" y="993775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19A" w:rsidRDefault="00D122A0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教学目标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8" type="#_x0000_t202" style="width:79.4pt;height:41.7pt;margin-top:17.45pt;margin-left:19.45pt;mso-height-relative:page;mso-width-relative:page;position:absolute;z-index:251668480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教学目标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-1144270</wp:posOffset>
                </wp:positionH>
                <wp:positionV relativeFrom="paragraph">
                  <wp:posOffset>104775</wp:posOffset>
                </wp:positionV>
                <wp:extent cx="7563485" cy="101600"/>
                <wp:effectExtent l="0" t="0" r="18415" b="12700"/>
                <wp:wrapNone/>
                <wp:docPr id="84" name="Freefor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-1270" y="308610"/>
                          <a:ext cx="7563485" cy="1016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A7419A" w:rsidRDefault="00A7419A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numCol="1" anchor="t" anchorCtr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Freeform 8" o:spid="_x0000_s1029" style="width:595.55pt;height:8pt;margin-top:8.25pt;margin-left:-90.1pt;mso-height-relative:page;mso-width-relative:page;position:absolute;z-index:251662336" coordsize="21600,21600" filled="t" fillcolor="#695572" stroked="f"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363220"/>
            <wp:effectExtent l="0" t="0" r="1905" b="17780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07086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36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W w:w="8522" w:type="dxa"/>
        <w:tblBorders>
          <w:top w:val="single" w:sz="4" w:space="0" w:color="F9FBFA"/>
          <w:left w:val="single" w:sz="4" w:space="0" w:color="F9FBFA"/>
          <w:bottom w:val="single" w:sz="4" w:space="0" w:color="F9FBFA"/>
          <w:right w:val="single" w:sz="4" w:space="0" w:color="F9FBFA"/>
          <w:insideH w:val="single" w:sz="4" w:space="0" w:color="F9FBFA"/>
          <w:insideV w:val="single" w:sz="4" w:space="0" w:color="F9FBFA"/>
        </w:tblBorders>
        <w:shd w:val="clear" w:color="auto" w:fill="BDE5FB" w:themeFill="background2" w:themeFillShade="E5"/>
        <w:tblLayout w:type="fixed"/>
        <w:tblLook w:val="04A0" w:firstRow="1" w:lastRow="0" w:firstColumn="1" w:lastColumn="0" w:noHBand="0" w:noVBand="1"/>
      </w:tblPr>
      <w:tblGrid>
        <w:gridCol w:w="2412"/>
        <w:gridCol w:w="6110"/>
      </w:tblGrid>
      <w:tr w:rsidR="00A7419A">
        <w:tc>
          <w:tcPr>
            <w:tcW w:w="2412" w:type="dxa"/>
            <w:tcBorders>
              <w:tl2br w:val="nil"/>
              <w:tr2bl w:val="nil"/>
            </w:tcBorders>
            <w:shd w:val="clear" w:color="auto" w:fill="BDE5FB" w:themeFill="background2" w:themeFillShade="E5"/>
          </w:tcPr>
          <w:p w:rsidR="00A7419A" w:rsidRDefault="00D122A0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语言建构与运用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BDE5FB" w:themeFill="background2" w:themeFillShade="E5"/>
          </w:tcPr>
          <w:p w:rsidR="00A7419A" w:rsidRDefault="00D122A0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了解欧阳修及《新五代史》；了解唐末五代及北宋的历史背景；掌握课文重点实词、虚词及各种文言现象；疏通文章大意。</w:t>
            </w:r>
          </w:p>
        </w:tc>
      </w:tr>
      <w:tr w:rsidR="00A7419A">
        <w:tc>
          <w:tcPr>
            <w:tcW w:w="2412" w:type="dxa"/>
            <w:tcBorders>
              <w:tl2br w:val="nil"/>
              <w:tr2bl w:val="nil"/>
            </w:tcBorders>
            <w:shd w:val="clear" w:color="auto" w:fill="BDE5FB" w:themeFill="background2" w:themeFillShade="E5"/>
          </w:tcPr>
          <w:p w:rsidR="00A7419A" w:rsidRDefault="00D122A0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思维发展与提升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BDE5FB" w:themeFill="background2" w:themeFillShade="E5"/>
          </w:tcPr>
          <w:p w:rsidR="00A7419A" w:rsidRDefault="00D122A0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理解作者的观点及以史鉴今、对比论证的手法；解读作者的深刻寓意。</w:t>
            </w:r>
          </w:p>
        </w:tc>
      </w:tr>
      <w:tr w:rsidR="00A7419A">
        <w:tc>
          <w:tcPr>
            <w:tcW w:w="2412" w:type="dxa"/>
            <w:tcBorders>
              <w:tl2br w:val="nil"/>
              <w:tr2bl w:val="nil"/>
            </w:tcBorders>
            <w:shd w:val="clear" w:color="auto" w:fill="BDE5FB" w:themeFill="background2" w:themeFillShade="E5"/>
          </w:tcPr>
          <w:p w:rsidR="00A7419A" w:rsidRDefault="00D122A0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审美鉴赏与创造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BDE5FB" w:themeFill="background2" w:themeFillShade="E5"/>
          </w:tcPr>
          <w:p w:rsidR="00A7419A" w:rsidRDefault="00D122A0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理解文章的论证美</w:t>
            </w:r>
            <w:r>
              <w:rPr>
                <w:rFonts w:ascii="新宋体" w:eastAsia="新宋体" w:hAnsi="新宋体" w:cs="新宋体" w:hint="eastAsia"/>
                <w:szCs w:val="21"/>
              </w:rPr>
              <w:t>。</w:t>
            </w:r>
          </w:p>
        </w:tc>
      </w:tr>
      <w:tr w:rsidR="00A7419A">
        <w:tc>
          <w:tcPr>
            <w:tcW w:w="2412" w:type="dxa"/>
            <w:tcBorders>
              <w:tl2br w:val="nil"/>
              <w:tr2bl w:val="nil"/>
            </w:tcBorders>
            <w:shd w:val="clear" w:color="auto" w:fill="BDE5FB" w:themeFill="background2" w:themeFillShade="E5"/>
          </w:tcPr>
          <w:p w:rsidR="00A7419A" w:rsidRDefault="00D122A0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187325</wp:posOffset>
                      </wp:positionH>
                      <wp:positionV relativeFrom="paragraph">
                        <wp:posOffset>556260</wp:posOffset>
                      </wp:positionV>
                      <wp:extent cx="1008380" cy="529590"/>
                      <wp:effectExtent l="0" t="0" r="0" b="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8380" cy="5295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7419A" w:rsidRDefault="00D122A0">
                                  <w:pPr>
                                    <w:rPr>
                                      <w:rFonts w:ascii="黑体" w:eastAsia="黑体" w:hAnsi="黑体" w:cs="黑体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cs="黑体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教学重点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id="_x0000_s1026" o:spid="_x0000_s1030" type="#_x0000_t202" style="width:79.4pt;height:41.7pt;margin-top:43.8pt;margin-left:14.75pt;mso-height-relative:page;mso-width-relative:page;position:absolute;z-index:251670528" coordsize="21600,21600" filled="f" stroked="f"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教学重点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文化传承与理解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BDE5FB" w:themeFill="background2" w:themeFillShade="E5"/>
          </w:tcPr>
          <w:p w:rsidR="00A7419A" w:rsidRDefault="00D122A0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</w:rPr>
              <w:t>培养学生对中国古典文化的热爱；培养学生对中国历史的兴趣；教给学生做人和做事的道理。</w:t>
            </w:r>
          </w:p>
        </w:tc>
      </w:tr>
    </w:tbl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404747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254000</wp:posOffset>
                </wp:positionH>
                <wp:positionV relativeFrom="paragraph">
                  <wp:posOffset>238760</wp:posOffset>
                </wp:positionV>
                <wp:extent cx="1008380" cy="529590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19A" w:rsidRDefault="00D122A0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教学难点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1" type="#_x0000_t202" style="width:79.4pt;height:41.7pt;margin-top:18.8pt;margin-left:20pt;mso-height-relative:page;mso-width-relative:page;position:absolute;z-index:251672576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教学难点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</w:rPr>
        <w:t>疏通文章大意，归纳字词句；深挖历史兴衰成败的教训</w:t>
      </w: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088257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19A" w:rsidRDefault="00D122A0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192405</wp:posOffset>
                </wp:positionH>
                <wp:positionV relativeFrom="paragraph">
                  <wp:posOffset>525780</wp:posOffset>
                </wp:positionV>
                <wp:extent cx="1008380" cy="41592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19A" w:rsidRDefault="00D122A0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教学方法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2" type="#_x0000_t202" style="width:79.4pt;height:32.75pt;margin-top:41.4pt;margin-left:15.15pt;mso-height-relative:page;mso-width-relative:page;position:absolute;z-index:251678720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教学方法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</w:rPr>
        <w:t>理解作者“盛衰之理，虽曰天命，岂非人事哉”的史学观点，及文本以史鉴今、对比论证的手法</w:t>
      </w:r>
      <w:r>
        <w:rPr>
          <w:rFonts w:ascii="新宋体" w:eastAsia="新宋体" w:hAnsi="新宋体" w:cs="新宋体" w:hint="eastAsia"/>
          <w:szCs w:val="21"/>
        </w:rPr>
        <w:t>。</w:t>
      </w:r>
    </w:p>
    <w:p w:rsidR="00A7419A" w:rsidRDefault="00D122A0">
      <w:pPr>
        <w:spacing w:line="360" w:lineRule="auto"/>
      </w:pPr>
      <w:r>
        <w:rPr>
          <w:noProof/>
        </w:rPr>
        <w:drawing>
          <wp:inline distT="0" distB="0" distL="114300" distR="114300">
            <wp:extent cx="1331595" cy="287655"/>
            <wp:effectExtent l="0" t="0" r="1905" b="17145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50923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154305</wp:posOffset>
                </wp:positionH>
                <wp:positionV relativeFrom="paragraph">
                  <wp:posOffset>1137285</wp:posOffset>
                </wp:positionV>
                <wp:extent cx="1008380" cy="529590"/>
                <wp:effectExtent l="0" t="0" r="0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19A" w:rsidRDefault="00D122A0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教学过程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3" type="#_x0000_t202" style="width:79.4pt;height:41.7pt;margin-top:89.55pt;margin-left:12.15pt;mso-height-relative:page;mso-width-relative:page;position:absolute;z-index:251676672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教学过程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</w:rPr>
        <w:t>诵读法——通过诵读，对本文在音韵上有一定的掌握，同时培养较好的文言语感；归纳法——通过对字词句的梳理，掌握本文的重点实词、虚词和文言现象；讨论法——通过让学生对关键问题进行讨论，得出结论；举一反三法——通过对本文的分析，引申到修身养性、治国平天下的道理。</w:t>
      </w:r>
      <w:r>
        <w:rPr>
          <w:rFonts w:ascii="新宋体" w:eastAsia="新宋体" w:hAnsi="新宋体" w:cs="新宋体" w:hint="eastAs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136525</wp:posOffset>
                </wp:positionV>
                <wp:extent cx="1008380" cy="529590"/>
                <wp:effectExtent l="0" t="0" r="0" b="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19A" w:rsidRDefault="00A7419A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4" type="#_x0000_t202" style="width:79.4pt;height:41.7pt;margin-top:10.75pt;margin-left:24.05pt;mso-height-relative:page;mso-width-relative:page;position:absolute;z-index:251674624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7419A" w:rsidRDefault="00D122A0">
      <w:pPr>
        <w:spacing w:line="360" w:lineRule="auto"/>
        <w:rPr>
          <w:rFonts w:ascii="新宋体" w:eastAsia="新宋体" w:hAnsi="新宋体" w:cs="新宋体"/>
          <w:b/>
          <w:bCs/>
          <w:szCs w:val="21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2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133506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19A" w:rsidRDefault="00D122A0">
      <w:pPr>
        <w:spacing w:line="360" w:lineRule="auto"/>
        <w:rPr>
          <w:rFonts w:ascii="新宋体" w:eastAsia="新宋体" w:hAnsi="新宋体" w:cs="新宋体"/>
          <w:b/>
          <w:bCs/>
          <w:sz w:val="28"/>
          <w:szCs w:val="36"/>
        </w:rPr>
      </w:pPr>
      <w:r>
        <w:rPr>
          <w:rFonts w:ascii="新宋体" w:eastAsia="新宋体" w:hAnsi="新宋体" w:cs="新宋体" w:hint="eastAsia"/>
          <w:b/>
          <w:bCs/>
          <w:sz w:val="28"/>
          <w:szCs w:val="36"/>
        </w:rPr>
        <w:t>一、知人明史，引发思考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lastRenderedPageBreak/>
        <w:t>1.导入雨果在他的著名小说《笑面人》中写道：“历史是什么？是过去传到将来的回声，是将来对过去的反映。”而余秋雨在《艺术创造工程》中则更为温和地说：“历史有自己的生命，它就像一个人，既随和又自尊。”历史给了我们无限的思考，指引着我们在人类历史长河中前行。一千年前的欧阳修也用他的方式编纂了前人的历史《新五代史》，并在千古名文《伶官传序》中向我们发出振聋发聩的警示！他想对我们说什么呢？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2.作者简介：欧阳修，字永叔，号醉翁、六一居士，谥号文忠。著名文学家、史学家，北宋中期的文坛领袖，诗文革新运动的倡导者。“唐宋八大家”中宋代的五位苏洵、苏轼、苏辙、王安石、曾巩都是他的学生。他在诗、文、书法、文论等各方面都很有成就。著有《欧阳文忠公集》，史书《新唐书》《新五代史》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《醉翁亭记》：醉翁之意不在酒，而在山水之间也。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《生查子》：去年元夜时，花市灯如昼。月上柳梢头，人约黄昏后。今年元夜时，月与灯依旧。不见去年人，泪满春衫袖。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《蝶恋花》：庭院深深深几许，杨柳堆烟，帘幕无重数。玉勒雕鞍游冶处，楼高不见章台路。雨横风狂三月暮，门掩黄昏，无计留春住。泪眼问花花不语，乱红飞过秋千去。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3.解题。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伶：封建时代称演戏的人为伶。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伶官：在宫廷中授有官职的伶人叫做伶官。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序：为一种文体，相当于今天某些文章的“前言”或者编者的“按语”，它的内容或是提纲挈领地评价该书内容，或者叙述著书作文的缘由，以便有助于读者理解下面有关书或文的内容。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4.背景。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欧阳修为何写伶官传，还得从五代开始讲起。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五代（907--960)，指唐宋之间的五个朝 代,即后梁、后唐、后晋、后汉、后周，是我国历史上的动荡时期。在这短短53年间，先后换了四姓十四个国君，篡位、弑君现象屡见不鲜，战乱频繁，后唐庄宗就是被杀的一个。后唐庄宗李存勖称帝后，迷恋伶人，“常身与俳优（杂</w:t>
      </w:r>
      <w:r>
        <w:rPr>
          <w:rFonts w:ascii="新宋体" w:eastAsia="新宋体" w:hAnsi="新宋体" w:cs="新宋体" w:hint="eastAsia"/>
        </w:rPr>
        <w:lastRenderedPageBreak/>
        <w:t>耍艺人）杂戏于庭，伶人由此用事”，于是被败政乱国的伶官景进、史彦琼、郭从谦等人所惑。后叛乱四起，拥有重兵的伶官拒不发兵，而庄宗亲征又告败北，众叛亲离之期，伶官又乘危作乱，用乱箭射死了庄宗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100多年后，欧阳修就此事发表了自己的感慨，写成了《新五代史•伶官传》。传中，作者对为庄宗所宠幸并为非作歹、败国乱政的景进、史彦琼、郭从谦等三人予以鞭挞，揭露他们把持朝政，以致后唐朝廷上下离心互相猜忌、祸乱不息的罪恶行径。本文就是欧阳修为《新五代史•伶官传》 所作的序言。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北宋王朝建立后，随着土地和财富的高度集中，北宋的统治集团日益腐化。由于北方少数民族的不断进犯，民族矛盾也日益尖锐。面对这种形势，北宋王朝不但不力求振作，反而忍受耻辱，每年都要靠纳币输绢以求苟安。在这样的历史背景下，欧阳修想通过后唐庄宗李存勖的兴亡史进行讽谏。这一背景，我们在学习苏洵的《六国论》时就已经了解了。北宋外交上极端软弱，对不断进犯的契丹、西夏妥协退让、屈辱求和。每年都向契丹纳银20万两，绢30万匹；向西夏纳银10万两，绢10万匹，茶3万斤。在这样的历史背景下，欧阳修想通过后唐庄宗李存勖的兴亡史进行讽谏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  <w:b/>
          <w:bCs/>
          <w:sz w:val="28"/>
          <w:szCs w:val="36"/>
        </w:rPr>
      </w:pPr>
      <w:r>
        <w:rPr>
          <w:rFonts w:ascii="新宋体" w:eastAsia="新宋体" w:hAnsi="新宋体" w:cs="新宋体" w:hint="eastAsia"/>
          <w:b/>
          <w:bCs/>
          <w:sz w:val="28"/>
          <w:szCs w:val="36"/>
        </w:rPr>
        <w:t>二、初步朗读，理解文意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1.指名朗读课文，疏通文意。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2.找出文章的论点和论据和结论。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论点：盛衰之理，虽曰天命，岂非人事哉！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依据：庄宗得天下与失天下。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结论：忧劳可以兴国，逸豫可以亡身。 </w:t>
      </w:r>
    </w:p>
    <w:p w:rsidR="00A7419A" w:rsidRDefault="00D122A0">
      <w:pPr>
        <w:spacing w:line="360" w:lineRule="auto"/>
        <w:rPr>
          <w:rFonts w:ascii="新宋体" w:eastAsia="新宋体" w:hAnsi="新宋体" w:cs="新宋体"/>
          <w:b/>
          <w:bCs/>
          <w:sz w:val="28"/>
          <w:szCs w:val="36"/>
        </w:rPr>
      </w:pPr>
      <w:r>
        <w:rPr>
          <w:rFonts w:ascii="新宋体" w:eastAsia="新宋体" w:hAnsi="新宋体" w:cs="新宋体" w:hint="eastAsia"/>
          <w:b/>
          <w:bCs/>
          <w:sz w:val="28"/>
          <w:szCs w:val="36"/>
        </w:rPr>
        <w:t>三、提要钩玄，研读文本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1.“原庄宗之所以得天下”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1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⑴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筛选信息，明确内容。</w:t>
      </w:r>
    </w:p>
    <w:p w:rsidR="00A7419A" w:rsidRDefault="00D122A0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世言晋王之将终也，以三矢赐庄宗而告之曰：“梁，吾仇也；燕王，吾所立；契丹与吾约为兄弟，而皆背晋以归梁。此三者，吾遗恨也。与尔三矢，尔其无忘乃父之志！”庄宗受而藏之于庙。其后用兵，则遣从事以一少牢告庙，请其矢，盛以锦囊，负而前驱，及凯旋而纳之。</w:t>
      </w:r>
    </w:p>
    <w:p w:rsidR="00A7419A" w:rsidRDefault="00D122A0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方其系燕父子以组，函梁君臣之首，入于太庙，还矢先王，而告以成功，其意气之盛，可谓壮哉！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2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⑵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小组讨论、交流。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明确重要语言点：“原”“请”“组”“少牢”及活用、特殊句式等。 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3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⑶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在得天下的过程中，具体写了哪几件事？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908年，23岁，受命继志。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912年，27岁，系燕父子以组。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923年，38岁，函梁君臣之首。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4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⑷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写受箭时，作者用了一系列动词：受、藏、请、盛、负、纳，从这些动词可以看出庄宗对父亲遗命的态度是：恭恭敬敬。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5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⑸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23岁袭晋王之位，先后攻燕国，破幽州，灭梁国，何等的雄姿英发。其意气之盛，又是何等的壮阔！以至于举天下之豪杰，都莫能与之争！思考：后唐庄宗为什么能够获得成功，建立后唐？用原文的话来回答。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参考：后唐庄宗之所以成功，是因为有着三支箭的鞭策，他怀着一股报仇的信念，时刻恭敬地面对父亲的遗愿。用原文的话来说就是“忧劳可以兴国”。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6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⑹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播放微视频《得偿父命》，体会庄宗得天下之“盛”。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2.“与其所以失天下”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1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⑴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筛选信息，明确内容。</w:t>
      </w:r>
    </w:p>
    <w:p w:rsidR="00A7419A" w:rsidRDefault="00D122A0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及仇雠已灭，天下已定，一夫夜呼，乱者四应，仓皇东出，未及见贼而士卒离散，君臣相顾，不知所归，至于誓天断发，泣下沾襟，何其衰也！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2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⑵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小组讨论、交流，明确重要语言点：“逸豫”“衰”“用事”等。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3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⑶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>计算一下，庄宗得天下，用了15年，作者写得很详细，可见得天下之不易和付出的艰辛。而失天下只用了3年！思考：为什么在短短三年的时间内就身死国灭？用原文的话来回答。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参考：后唐庄宗获得成功之后，没有了奋斗的方向，于是贪图安逸，亲近伶官，导致身死国灭。用原文的话来说就是“逸豫可以亡身”。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fldChar w:fldCharType="begin"/>
      </w:r>
      <w:r>
        <w:rPr>
          <w:rFonts w:ascii="新宋体" w:eastAsia="新宋体" w:hAnsi="新宋体" w:cs="新宋体" w:hint="eastAsia"/>
        </w:rPr>
        <w:instrText xml:space="preserve"> = 4 \* GB2 \* MERGEFORMAT </w:instrText>
      </w:r>
      <w:r>
        <w:rPr>
          <w:rFonts w:ascii="新宋体" w:eastAsia="新宋体" w:hAnsi="新宋体" w:cs="新宋体" w:hint="eastAsia"/>
        </w:rPr>
        <w:fldChar w:fldCharType="separate"/>
      </w:r>
      <w:r>
        <w:rPr>
          <w:rFonts w:ascii="新宋体" w:eastAsia="新宋体" w:hAnsi="新宋体" w:cs="新宋体" w:hint="eastAsia"/>
        </w:rPr>
        <w:t>⑷</w:t>
      </w:r>
      <w:r>
        <w:rPr>
          <w:rFonts w:ascii="新宋体" w:eastAsia="新宋体" w:hAnsi="新宋体" w:cs="新宋体" w:hint="eastAsia"/>
        </w:rPr>
        <w:fldChar w:fldCharType="end"/>
      </w:r>
      <w:r>
        <w:rPr>
          <w:rFonts w:ascii="新宋体" w:eastAsia="新宋体" w:hAnsi="新宋体" w:cs="新宋体" w:hint="eastAsia"/>
        </w:rPr>
        <w:t xml:space="preserve">“伶人用事”的危害：联系“相关链接”，并播放微视频《身死灭国》，体会庄宗失天下之“衰”。 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3.“抑本其成败之迹”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理解作者的认识：“满招损，谦得益”“忧劳可以兴国，逸豫可以亡身”“祸患常积于忽微，而智勇多困于所溺”“皆自于人欤”。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呼应篇首主旨：“盛衰之理，虽曰天命，岂非人事哉？”阐明作者的史学观点。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  <w:b/>
          <w:bCs/>
          <w:sz w:val="28"/>
          <w:szCs w:val="36"/>
        </w:rPr>
      </w:pPr>
      <w:r>
        <w:rPr>
          <w:rFonts w:ascii="新宋体" w:eastAsia="新宋体" w:hAnsi="新宋体" w:cs="新宋体" w:hint="eastAsia"/>
          <w:b/>
          <w:bCs/>
          <w:sz w:val="28"/>
          <w:szCs w:val="36"/>
        </w:rPr>
        <w:t>四、归纳文本，总结提升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1.本文是欧阳修为《伶官传》作的序，可为什么主人公不是伶官而是庄宗呢?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参考：首先，伶官的事迹在传内已作了详细叙述，不必重复。其次，庄宗的衰败正是由伶官所引起，作者借古讽今，就伶官乱政误国之事评述国家兴亡盛衰之理，希望北宋统治者励精图治。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2.文章主旨：文章总结了后唐庄宗李存勖得天下而后失天下的历史教训，阐明了国家盛衰取决于人事的道理。讽谏北宋王朝力戒骄奢、防微杜渐、励精图治。这是心忧国事的政治家机智巧妙而又委婉的劝谏艺术。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全文的脉络非常清楚，作者首先提出观点，然后进一步用事例论述，最后得出了结论。 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 xml:space="preserve">观点：盛衰之理，虽曰天命，岂非人事哉！ 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论述：得（盛）—三矢—恭敬；失（衰）—伶官—宠幸。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结论：忧劳可以兴国，逸豫可以亡身。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3.文言知识归纳总结（见课件）。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  <w:b/>
          <w:bCs/>
          <w:sz w:val="28"/>
          <w:szCs w:val="36"/>
        </w:rPr>
      </w:pPr>
      <w:r>
        <w:rPr>
          <w:rFonts w:ascii="新宋体" w:eastAsia="新宋体" w:hAnsi="新宋体" w:cs="新宋体" w:hint="eastAsia"/>
          <w:b/>
          <w:bCs/>
          <w:sz w:val="28"/>
          <w:szCs w:val="36"/>
        </w:rPr>
        <w:t>五、不拘文本，延伸拓展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1.探索兴衰成败的规律：历史总是惊人的相似。请同学们在古今历史上寻找一些事例来加以补充说明。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商纣王“好酒淫乐，嬖（壁音）于妇人妲已”，荒淫残暴，最终落得个葬身火海的下场。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楚怀王贪婪成性,闭目塞听，弃屈子的诤言于不顾，最后落得个客死他乡的结果。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南唐后主沉迷于诗画歌舞中，不理朝政，最后落得个亡国奴的悲惨命运。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夫差纵情于声色犬马，酒池肉林中,不思国事，最后只能是自刎而死的下场。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唐玄宗重色思倾国，三千宠爱于一身，从此君王不早朝，最后天宝危机，酿成安史之乱。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一个个王朝如四季般不断轮回，一幕幕悲剧如连续剧般不断不演，让人唏嘘！历史就像一位老者，时时警醒着我们！所以，不能让历史的悲剧重演！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而唐太宗吸取前人教训，虚心纳谏，励精图治，迎来“贞观之治”，名垂青史。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齐威王广泛采纳各方面的批评意见，兴利除弊，换来了诸侯“皆朝于齐”的盛世局面。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越王勾践卧薪尝胆，激励自己的斗志，以图复国，终于天不负苦心人，三千越甲竟吞吴，报仇雪恨。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所以，兴衰成败，不在天命，而在人事。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2.历史的兴衰成败给予我们的人生启示。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首先，要注重生活中的细节，防微杜渐，谨言慎行。其次，要亲贤臣，远小人，保持清醒的头脑和勤劳的精神。最后，要有忧患意识，保持谦逊的生活态度。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有些政府干部，先前艰苦奋斗，深入群众，有口皆碑，政绩显著。一旦身居高位，掌握实权，因为有个人嗜好，贪图逸豫，被别有用心者充分利用，拉拢腐蚀，开始拿一点，后来多拿点，拿去了国家的财产，拿丢了自己的前途，拿掉了家庭的幸福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许多民营企业家（如山西煤老板）白手起家，以汗水浇铸辉煌，以诚信树立品牌。一旦功成名就，腰缠万贯，便张开巨嘴大吃，吃果子狸，吃活蝎，吃河豚，吃黄金宴……吃倒了品牌，吃去了信誉，吃掉了未来。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有些基层领导一步一个脚印，艰苦卓绝，带领群众走上致富道路，建设小康村，亿元村。但是成就事业之后，独断专横，飞扬跋扈，挥金如土，纸醉金迷，俨然一个土皇帝。最终身陷囹圄，悔不当初。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有的知识分子，年轻时志存高远，埋头苦干，成就辉煌事业，成为知名教授。得志之时便猖狂，或迷恋女色，沉溺享乐，身败名裂；或贪图金钱，抛弃事业，专事“招研”培训，斯文扫地。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总结：我们要有居安思危，谨小慎微，防微杜渐的心态，凡事要有归零的心，空杯去接受一切，“满招损，谦受益”，我们要常怀律已之心，常思贪欲之害，从政者要常修为政之德。所谓“忧劳可以兴国，逸豫可以亡身，自然之理也。”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3.孟子在《生于忧患，死于安乐》中已经告诫我们，要保有对安乐生活的一颗忧患之心，才能够让精彩岁月长存。希望同学们能够牢记这一点，以史为鉴，止于至善。最后一起齐读这几个警句来共勉！</w:t>
      </w:r>
    </w:p>
    <w:p w:rsidR="00A7419A" w:rsidRDefault="00D122A0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 xml:space="preserve">忧劳可以兴国，逸豫可以亡身 </w:t>
      </w:r>
    </w:p>
    <w:p w:rsidR="00A7419A" w:rsidRDefault="00D122A0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 xml:space="preserve">满招损，谦受益  </w:t>
      </w:r>
    </w:p>
    <w:p w:rsidR="00A7419A" w:rsidRDefault="00D122A0">
      <w:pPr>
        <w:spacing w:line="360" w:lineRule="auto"/>
        <w:rPr>
          <w:rFonts w:ascii="新宋体" w:eastAsia="新宋体" w:hAnsi="新宋体" w:cs="新宋体"/>
        </w:rPr>
      </w:pPr>
      <w:r>
        <w:rPr>
          <w:rFonts w:ascii="仿宋" w:eastAsia="仿宋" w:hAnsi="仿宋" w:cs="仿宋" w:hint="eastAsia"/>
        </w:rPr>
        <w:t xml:space="preserve">祸患常积于忽微，而智勇多困于所溺 </w:t>
      </w:r>
      <w:r>
        <w:rPr>
          <w:rFonts w:ascii="新宋体" w:eastAsia="新宋体" w:hAnsi="新宋体" w:cs="新宋体" w:hint="eastAsia"/>
        </w:rPr>
        <w:t xml:space="preserve"> </w:t>
      </w:r>
    </w:p>
    <w:p w:rsidR="00A7419A" w:rsidRDefault="00A7419A">
      <w:pPr>
        <w:spacing w:line="360" w:lineRule="auto"/>
      </w:pPr>
    </w:p>
    <w:sectPr w:rsidR="00A7419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2A0" w:rsidRDefault="00D122A0" w:rsidP="00D122A0">
      <w:pPr>
        <w:spacing w:after="0" w:line="240" w:lineRule="auto"/>
      </w:pPr>
      <w:r>
        <w:separator/>
      </w:r>
    </w:p>
  </w:endnote>
  <w:endnote w:type="continuationSeparator" w:id="0">
    <w:p w:rsidR="00D122A0" w:rsidRDefault="00D122A0" w:rsidP="00D12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微软雅黑"/>
    <w:charset w:val="86"/>
    <w:family w:val="auto"/>
    <w:pitch w:val="default"/>
    <w:sig w:usb0="00000000" w:usb1="38CF7CFA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2A0" w:rsidRDefault="00D122A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2A0" w:rsidRPr="00D122A0" w:rsidRDefault="00D122A0" w:rsidP="00D122A0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2A0" w:rsidRDefault="00D122A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2A0" w:rsidRDefault="00D122A0" w:rsidP="00D122A0">
      <w:pPr>
        <w:spacing w:after="0" w:line="240" w:lineRule="auto"/>
      </w:pPr>
      <w:r>
        <w:separator/>
      </w:r>
    </w:p>
  </w:footnote>
  <w:footnote w:type="continuationSeparator" w:id="0">
    <w:p w:rsidR="00D122A0" w:rsidRDefault="00D122A0" w:rsidP="00D122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2A0" w:rsidRDefault="00D122A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2A0" w:rsidRPr="00D122A0" w:rsidRDefault="00D122A0" w:rsidP="00D122A0">
    <w:pPr>
      <w:pStyle w:val="a4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2A0" w:rsidRDefault="00D122A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HorizontalSpacing w:val="181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3C550E"/>
    <w:rsid w:val="0009298F"/>
    <w:rsid w:val="0031249F"/>
    <w:rsid w:val="003203CA"/>
    <w:rsid w:val="00325958"/>
    <w:rsid w:val="00375FBB"/>
    <w:rsid w:val="003F6139"/>
    <w:rsid w:val="006F0996"/>
    <w:rsid w:val="0070744C"/>
    <w:rsid w:val="008018F1"/>
    <w:rsid w:val="008D5D66"/>
    <w:rsid w:val="00A7419A"/>
    <w:rsid w:val="00BE79A3"/>
    <w:rsid w:val="00D122A0"/>
    <w:rsid w:val="00D8625C"/>
    <w:rsid w:val="038F2A27"/>
    <w:rsid w:val="05B77B4D"/>
    <w:rsid w:val="071C361E"/>
    <w:rsid w:val="0C78068E"/>
    <w:rsid w:val="0D6E59CE"/>
    <w:rsid w:val="0D8B41DC"/>
    <w:rsid w:val="100B5FEB"/>
    <w:rsid w:val="10643F3A"/>
    <w:rsid w:val="11E45CB1"/>
    <w:rsid w:val="1DA31DAC"/>
    <w:rsid w:val="1DF53E17"/>
    <w:rsid w:val="20330136"/>
    <w:rsid w:val="20B4409B"/>
    <w:rsid w:val="20C932CD"/>
    <w:rsid w:val="225942AE"/>
    <w:rsid w:val="22BB756A"/>
    <w:rsid w:val="254B06B9"/>
    <w:rsid w:val="27285E4B"/>
    <w:rsid w:val="27510F3A"/>
    <w:rsid w:val="2CD00458"/>
    <w:rsid w:val="2E4412B8"/>
    <w:rsid w:val="2FB04606"/>
    <w:rsid w:val="30C75012"/>
    <w:rsid w:val="31491A94"/>
    <w:rsid w:val="32DC19D4"/>
    <w:rsid w:val="34692BBA"/>
    <w:rsid w:val="34C31D0D"/>
    <w:rsid w:val="34EF5A91"/>
    <w:rsid w:val="351355D1"/>
    <w:rsid w:val="367A1060"/>
    <w:rsid w:val="39F16B0B"/>
    <w:rsid w:val="413E4F56"/>
    <w:rsid w:val="41745262"/>
    <w:rsid w:val="46065477"/>
    <w:rsid w:val="46D0751E"/>
    <w:rsid w:val="4A1E06CB"/>
    <w:rsid w:val="4ADD5769"/>
    <w:rsid w:val="4EFA4892"/>
    <w:rsid w:val="4F9A6856"/>
    <w:rsid w:val="51D56BC7"/>
    <w:rsid w:val="52AB20BA"/>
    <w:rsid w:val="54776DEB"/>
    <w:rsid w:val="553C550E"/>
    <w:rsid w:val="55FA0664"/>
    <w:rsid w:val="56A91802"/>
    <w:rsid w:val="57E4170A"/>
    <w:rsid w:val="5A7A10DA"/>
    <w:rsid w:val="5CF5388F"/>
    <w:rsid w:val="60A305FF"/>
    <w:rsid w:val="61D60E8F"/>
    <w:rsid w:val="65321692"/>
    <w:rsid w:val="65F77081"/>
    <w:rsid w:val="665405E8"/>
    <w:rsid w:val="6A4911B1"/>
    <w:rsid w:val="6AEA3975"/>
    <w:rsid w:val="6DDB2FB0"/>
    <w:rsid w:val="6DEB0ED3"/>
    <w:rsid w:val="700750F9"/>
    <w:rsid w:val="7B395DE9"/>
    <w:rsid w:val="7C2B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widowControl/>
      <w:ind w:firstLine="420"/>
    </w:pPr>
    <w:rPr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">
    <w:name w:val="p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Balloon Text"/>
    <w:basedOn w:val="a"/>
    <w:link w:val="Char"/>
    <w:rsid w:val="00D122A0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7"/>
    <w:rsid w:val="00D122A0"/>
    <w:rPr>
      <w:rFonts w:ascii="Calibri" w:eastAsia="宋体" w:hAnsi="Calibri" w:cs="Times New Roman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widowControl/>
      <w:ind w:firstLine="420"/>
    </w:pPr>
    <w:rPr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">
    <w:name w:val="p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Balloon Text"/>
    <w:basedOn w:val="a"/>
    <w:link w:val="Char"/>
    <w:rsid w:val="00D122A0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7"/>
    <w:rsid w:val="00D122A0"/>
    <w:rPr>
      <w:rFonts w:ascii="Calibri" w:eastAsia="宋体" w:hAnsi="Calibri" w:cs="Times New Roman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Dragon">
      <a:dk1>
        <a:sysClr val="windowText" lastClr="000000"/>
      </a:dk1>
      <a:lt1>
        <a:sysClr val="window" lastClr="FFFFFF"/>
      </a:lt1>
      <a:dk2>
        <a:srgbClr val="001B36"/>
      </a:dk2>
      <a:lt2>
        <a:srgbClr val="EDF8FE"/>
      </a:lt2>
      <a:accent1>
        <a:srgbClr val="477AB1"/>
      </a:accent1>
      <a:accent2>
        <a:srgbClr val="51848E"/>
      </a:accent2>
      <a:accent3>
        <a:srgbClr val="7B9B57"/>
      </a:accent3>
      <a:accent4>
        <a:srgbClr val="8B8D8C"/>
      </a:accent4>
      <a:accent5>
        <a:srgbClr val="8B7396"/>
      </a:accent5>
      <a:accent6>
        <a:srgbClr val="E89A53"/>
      </a:accent6>
      <a:hlink>
        <a:srgbClr val="0080FF"/>
      </a:hlink>
      <a:folHlink>
        <a:srgbClr val="FF00FF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2261</Words>
  <Characters>2284</Characters>
  <Application>Microsoft Office Word</Application>
  <DocSecurity>0</DocSecurity>
  <Lines>91</Lines>
  <Paragraphs>96</Paragraphs>
  <ScaleCrop>false</ScaleCrop>
  <Manager/>
  <Company/>
  <LinksUpToDate>false</LinksUpToDate>
  <CharactersWithSpaces>4449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</dc:creator>
  <cp:keywords/>
  <dc:description/>
  <cp:lastModifiedBy>hj</cp:lastModifiedBy>
  <cp:revision>2</cp:revision>
  <dcterms:created xsi:type="dcterms:W3CDTF">2020-12-15T04:06:00Z</dcterms:created>
  <dcterms:modified xsi:type="dcterms:W3CDTF">2020-12-15T04:06:00Z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