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《卖炭翁》教学设计</w:t>
      </w:r>
    </w:p>
    <w:p>
      <w:pPr>
        <w:ind w:firstLine="1968" w:firstLineChars="700"/>
        <w:jc w:val="both"/>
        <w:rPr>
          <w:rFonts w:hint="eastAsia"/>
          <w:b/>
          <w:bCs/>
          <w:sz w:val="28"/>
          <w:szCs w:val="28"/>
          <w:lang w:eastAsia="zh-CN"/>
        </w:rPr>
      </w:pPr>
    </w:p>
    <w:p>
      <w:pPr>
        <w:ind w:firstLine="1687" w:firstLineChars="600"/>
        <w:jc w:val="both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贵州省安顺市平坝区十字乡民族中学   </w:t>
      </w:r>
      <w:r>
        <w:rPr>
          <w:rFonts w:hint="eastAsia"/>
          <w:b/>
          <w:bCs/>
          <w:sz w:val="28"/>
          <w:szCs w:val="28"/>
          <w:lang w:eastAsia="zh-CN"/>
        </w:rPr>
        <w:t>刘兴凤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bookmarkStart w:id="0" w:name="_GoBack"/>
      <w:bookmarkEnd w:id="0"/>
    </w:p>
    <w:p>
      <w:pPr>
        <w:jc w:val="both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三维目标：</w:t>
      </w:r>
    </w:p>
    <w:p>
      <w:pPr>
        <w:jc w:val="both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知识与能力：掌握人物的描写方法及人物形象</w:t>
      </w:r>
    </w:p>
    <w:p>
      <w:pPr>
        <w:jc w:val="both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过程与方法：赏析名句，体味对比的写作方法</w:t>
      </w:r>
    </w:p>
    <w:p>
      <w:pPr>
        <w:jc w:val="both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情感态度与价值观：归纳主旨，把握作者情感</w:t>
      </w:r>
    </w:p>
    <w:p>
      <w:pPr>
        <w:jc w:val="both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重难点：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1.  </w:t>
      </w:r>
      <w:r>
        <w:rPr>
          <w:rFonts w:hint="eastAsia"/>
          <w:b/>
          <w:bCs/>
          <w:sz w:val="28"/>
          <w:szCs w:val="28"/>
          <w:lang w:eastAsia="zh-CN"/>
        </w:rPr>
        <w:t>描写卖炭翁所运用的方法及人物性格特点的归纳</w:t>
      </w:r>
    </w:p>
    <w:p>
      <w:pPr>
        <w:numPr>
          <w:ilvl w:val="0"/>
          <w:numId w:val="1"/>
        </w:numPr>
        <w:ind w:left="1120" w:leftChars="0" w:firstLine="0" w:firstLine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对比的写作方法对烘托人物形象的作用</w:t>
      </w:r>
    </w:p>
    <w:p>
      <w:pPr>
        <w:numPr>
          <w:ilvl w:val="0"/>
          <w:numId w:val="1"/>
        </w:numPr>
        <w:ind w:left="1120" w:leftChars="0" w:firstLine="0" w:firstLine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把握作者的情感及文章的主旨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课时安排：一课时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教学内容及步骤：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导入新课：在上课之前，我们来看一段视频，请同学们从中找出有用的信息。(看完后)从视频中我们了解到卖炭翁的不幸遭遇以及宫市的残酷，卖炭翁辛苦烧炭是怎么被宫使巧取豪夺的，作者是抱着什么心情去写的，今天我们就来学习《卖炭翁》这篇课文。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简介时代背景</w:t>
      </w:r>
    </w:p>
    <w:p>
      <w:pPr>
        <w:numPr>
          <w:ilvl w:val="0"/>
          <w:numId w:val="0"/>
        </w:numPr>
        <w:ind w:firstLine="562" w:firstLineChars="20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这首诗是白居易《新乐府》五十首中的第三十二首，作于元和四年（809）。题下自注：“苦宫市也”，说明了诗的主旨：一是指百姓苦于宫市的巧取豪夺；二是指宦官的恶行，败坏了宫市之名，毁了皇家的声誉。既为民生叫屈，又为皇上担忧。“宫”指皇宫，“市”是买的意思。自唐德宗贞元（785—805）末年起，宫中日用所需，不再经官府承办，由太监直接向民间“采购”，谓之“宫市”，又称“白望”（言使人于市中左右望，白取其物）。太监常率爪牙在长安东市、西市和热闹街坊，以低价强购货物，甚至不给分文，还勒索进奉的“门户钱”及“脚价钱”，百姓深受其害。韩愈《顺宗实录》一语道破：“名为宫市，其实夺之。”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作者简介</w:t>
      </w:r>
    </w:p>
    <w:p>
      <w:pPr>
        <w:numPr>
          <w:ilvl w:val="0"/>
          <w:numId w:val="0"/>
        </w:numPr>
        <w:ind w:leftChars="0" w:firstLine="562" w:firstLineChars="20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白居易(772--846)，字乐天，自号香山居士，是杜甫之后，唐朝的又一杰出的现实主义诗人，是唐代诗人中作品最多的一个。他主张“文章合为时而著，诗歌合为事而作。”倡导了“新乐府运动”，他曾将自己的诗分为四类：讽喻、闲适、感伤、杂律。他的诗，语言通俗易懂，被称为“老妪能解”。《卖炭翁》是一首叙事讽喻诗。</w:t>
      </w:r>
    </w:p>
    <w:p>
      <w:pPr>
        <w:numPr>
          <w:ilvl w:val="0"/>
          <w:numId w:val="3"/>
        </w:numPr>
        <w:tabs>
          <w:tab w:val="clear" w:pos="312"/>
        </w:tabs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齐读课文，设置问题，思考并解答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1、诗歌出现了哪些人物？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（解析）卖炭翁和黄衣使者白衫儿（宫使）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2.诗歌主要讲了什么故事？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（解析）一个卖炭翁辛苦烧的一车炭，最终被宫使用半匹红纱一丈绫掠夺一空的故事</w:t>
      </w:r>
    </w:p>
    <w:p>
      <w:pPr>
        <w:numPr>
          <w:ilvl w:val="0"/>
          <w:numId w:val="4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围绕炭可以分为哪几个层次？   烧炭——运炭——被夺炭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再读课文，找出人物的描写方法并概括其性格特点</w:t>
      </w:r>
    </w:p>
    <w:p>
      <w:pPr>
        <w:numPr>
          <w:ilvl w:val="0"/>
          <w:numId w:val="5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满面尘灰烟火色，两鬓苍苍十指黑 （肖像描写）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——年纪老迈、烧炭艰辛、生活困苦 </w:t>
      </w:r>
    </w:p>
    <w:p>
      <w:pPr>
        <w:numPr>
          <w:ilvl w:val="0"/>
          <w:numId w:val="5"/>
        </w:numPr>
        <w:tabs>
          <w:tab w:val="clear" w:pos="312"/>
        </w:tabs>
        <w:ind w:left="0" w:leftChars="0" w:firstLine="0" w:firstLine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卖炭得钱何所营？身上衣裳口中食。   可怜身上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>衣正单</w:t>
      </w:r>
      <w:r>
        <w:rPr>
          <w:rFonts w:hint="eastAsia"/>
          <w:b/>
          <w:bCs/>
          <w:sz w:val="28"/>
          <w:szCs w:val="28"/>
          <w:lang w:val="en-US" w:eastAsia="zh-CN"/>
        </w:rPr>
        <w:t>，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>心忧炭贱愿天寒</w:t>
      </w:r>
      <w:r>
        <w:rPr>
          <w:rFonts w:hint="eastAsia"/>
          <w:b/>
          <w:bCs/>
          <w:sz w:val="28"/>
          <w:szCs w:val="28"/>
          <w:lang w:val="en-US" w:eastAsia="zh-CN"/>
        </w:rPr>
        <w:t>。（肖像描写、心理描写）——生活困苦、艰辛</w:t>
      </w:r>
    </w:p>
    <w:p>
      <w:pPr>
        <w:numPr>
          <w:ilvl w:val="0"/>
          <w:numId w:val="5"/>
        </w:numPr>
        <w:tabs>
          <w:tab w:val="clear" w:pos="312"/>
        </w:tabs>
        <w:ind w:left="0" w:leftChars="0" w:firstLine="0" w:firstLine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夜来城外一尺雪，晓  炭车  冰辙。    牛困人饥日已高，市南门外泥中  。（动作描写）——运炭的艰难</w:t>
      </w:r>
    </w:p>
    <w:p>
      <w:pPr>
        <w:numPr>
          <w:ilvl w:val="0"/>
          <w:numId w:val="5"/>
        </w:numPr>
        <w:tabs>
          <w:tab w:val="clear" w:pos="312"/>
        </w:tabs>
        <w:ind w:left="0" w:leftChars="0" w:firstLine="0" w:firstLine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翩翩两骑来是谁？黄衣使者白衫儿（肖像描写）</w:t>
      </w:r>
    </w:p>
    <w:p>
      <w:pPr>
        <w:numPr>
          <w:ilvl w:val="0"/>
          <w:numId w:val="0"/>
        </w:numPr>
        <w:ind w:leftChars="0" w:firstLine="281" w:firstLineChars="10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——趾高气扬、得意忘形 </w:t>
      </w:r>
    </w:p>
    <w:p>
      <w:pPr>
        <w:numPr>
          <w:ilvl w:val="0"/>
          <w:numId w:val="5"/>
        </w:numPr>
        <w:tabs>
          <w:tab w:val="clear" w:pos="312"/>
        </w:tabs>
        <w:ind w:left="0" w:leftChars="0" w:firstLine="0" w:firstLine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手把文书口称敕，回车叱牛牵向北（动作描写）</w:t>
      </w:r>
    </w:p>
    <w:p>
      <w:pPr>
        <w:numPr>
          <w:ilvl w:val="0"/>
          <w:numId w:val="0"/>
        </w:numPr>
        <w:ind w:leftChars="0" w:firstLine="281" w:firstLineChars="10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——仗势凌人、蛮不讲理 </w:t>
      </w:r>
    </w:p>
    <w:p>
      <w:pPr>
        <w:numPr>
          <w:ilvl w:val="0"/>
          <w:numId w:val="5"/>
        </w:numPr>
        <w:tabs>
          <w:tab w:val="clear" w:pos="312"/>
        </w:tabs>
        <w:ind w:left="0" w:leftChars="0" w:firstLine="0" w:firstLine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一车炭，千余斤，宫使驱将惜不得。半匹红纱一丈绫，系向牛头充炭直。（心理描写）——炭被掠夺，虽然舍不得，但无可奈何。</w:t>
      </w:r>
    </w:p>
    <w:p>
      <w:pPr>
        <w:numPr>
          <w:ilvl w:val="0"/>
          <w:numId w:val="3"/>
        </w:numPr>
        <w:tabs>
          <w:tab w:val="clear" w:pos="312"/>
        </w:tabs>
        <w:ind w:left="0" w:leftChars="0" w:firstLine="0" w:firstLine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品读诗文</w:t>
      </w:r>
    </w:p>
    <w:p>
      <w:pPr>
        <w:numPr>
          <w:ilvl w:val="0"/>
          <w:numId w:val="6"/>
        </w:numPr>
        <w:tabs>
          <w:tab w:val="clear" w:pos="312"/>
        </w:tabs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满面尘灰烟火色，两鬓苍苍十指黑</w:t>
      </w:r>
    </w:p>
    <w:p>
      <w:pPr>
        <w:numPr>
          <w:ilvl w:val="0"/>
          <w:numId w:val="0"/>
        </w:numPr>
        <w:ind w:firstLine="281" w:firstLineChars="10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——他满脸灰尘，完全是烟熏火燎的颜色；两鬓花白，十个指头就如乌炭一样黑。诗人用简练的笔触勾勒出人物外貌，抓住三个部位（脸、鬓、手）、三种颜色（脸是焦黄色，鬓发是灰白，十指是乌黑），形象地描绘出卖炭翁的生存状态：一是劳动的艰辛，一是年岁已老。后一句中，“苍苍”与“黑”形成鲜明对照。</w:t>
      </w:r>
    </w:p>
    <w:p>
      <w:pPr>
        <w:numPr>
          <w:ilvl w:val="0"/>
          <w:numId w:val="6"/>
        </w:numPr>
        <w:tabs>
          <w:tab w:val="clear" w:pos="312"/>
        </w:tabs>
        <w:ind w:left="0" w:leftChars="0" w:firstLine="0" w:firstLine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卖炭得钱何所营？身上衣裳口中食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——卖了炭得到一点钱，拿来做什么用呢？只不过是为了身上的衣裳和口中的饭食。卖炭翁年老体衰，却仍不得不在深山从事繁重艰辛的体力劳动，究竟是为什么？这两句作了回答。这一问一答，让文章不显呆板，文势跌宕起伏。其贫困悲惨的境遇已经说明了生活的不幸，然而不幸还不止这些。因此，这又为下文作了铺垫。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3.可怜身上衣正单，心忧炭贱愿天寒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——可怜他身上的衣服破旧又单薄，但他却担心炭价太低，只盼望天气更加寒冷。“衣正单”，本该希望天暖，然而却“愿天寒”，只因为他把解决衣食问题的全部希望都寄托在“卖炭得钱”上。这两句写出了主人公艰难的处境和复杂矛盾的内心活动。“可怜”二字，倾注着诗人深深的同情，不平之感，自在不言之中。</w:t>
      </w:r>
    </w:p>
    <w:p>
      <w:pPr>
        <w:numPr>
          <w:ilvl w:val="0"/>
          <w:numId w:val="3"/>
        </w:numPr>
        <w:tabs>
          <w:tab w:val="clear" w:pos="312"/>
        </w:tabs>
        <w:ind w:left="0" w:leftChars="0" w:firstLine="0" w:firstLine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找出使用对比的写作手法的句子，并分析其作用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1.“一车炭，千余斤”与“半匹红一丈绫” 对比，写出了宫使掠夺的残酷；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2.“牛困人饥”与“翩翩两骑”对比，反衬出劳动者与统治者境遇的悬殊：劳动者的艰辛，宫使的得意忘形、骄横无理；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3.“衣正单”与“愿天寒”对比，写出卖炭翁买衣食的迫切心情及艰难处境。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七.把握作者的情感。（提问，讨论并分析）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——作者对卖炭翁给予深切的同情，对宫市的暴行进行了揭露，你从什么地方可以看出来？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八.学生思考，尝试归纳主旨：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——本文通过记叙（       ），揭露（       ） 的罪恶和（    ）的残暴，同时也表现了作者对下层劳动人民的（        ）。</w:t>
      </w:r>
    </w:p>
    <w:p>
      <w:pPr>
        <w:numPr>
          <w:ilvl w:val="0"/>
          <w:numId w:val="7"/>
        </w:numPr>
        <w:tabs>
          <w:tab w:val="clear" w:pos="312"/>
        </w:tabs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学生讨论、思考：为卖炭翁拟定一个幸福计划（设想假若卖炭翁生活在新社会，将会享受哪些权利？）</w:t>
      </w:r>
    </w:p>
    <w:p>
      <w:pPr>
        <w:numPr>
          <w:ilvl w:val="0"/>
          <w:numId w:val="7"/>
        </w:numPr>
        <w:tabs>
          <w:tab w:val="clear" w:pos="312"/>
        </w:tabs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小结，作业布置.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85D3D7"/>
    <w:multiLevelType w:val="singleLevel"/>
    <w:tmpl w:val="9B85D3D7"/>
    <w:lvl w:ilvl="0" w:tentative="0">
      <w:start w:val="9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AE75EAF3"/>
    <w:multiLevelType w:val="singleLevel"/>
    <w:tmpl w:val="AE75EAF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00091C1"/>
    <w:multiLevelType w:val="singleLevel"/>
    <w:tmpl w:val="000091C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6C2783D"/>
    <w:multiLevelType w:val="singleLevel"/>
    <w:tmpl w:val="06C2783D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4">
    <w:nsid w:val="329317E2"/>
    <w:multiLevelType w:val="singleLevel"/>
    <w:tmpl w:val="329317E2"/>
    <w:lvl w:ilvl="0" w:tentative="0">
      <w:start w:val="3"/>
      <w:numFmt w:val="decimal"/>
      <w:suff w:val="nothing"/>
      <w:lvlText w:val="%1、"/>
      <w:lvlJc w:val="left"/>
    </w:lvl>
  </w:abstractNum>
  <w:abstractNum w:abstractNumId="5">
    <w:nsid w:val="5E904911"/>
    <w:multiLevelType w:val="singleLevel"/>
    <w:tmpl w:val="5E904911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1120" w:leftChars="0" w:firstLine="0" w:firstLineChars="0"/>
      </w:pPr>
    </w:lvl>
  </w:abstractNum>
  <w:abstractNum w:abstractNumId="6">
    <w:nsid w:val="71E802E8"/>
    <w:multiLevelType w:val="singleLevel"/>
    <w:tmpl w:val="71E802E8"/>
    <w:lvl w:ilvl="0" w:tentative="0">
      <w:start w:val="4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833CF"/>
    <w:rsid w:val="14AF4C3D"/>
    <w:rsid w:val="1EC62688"/>
    <w:rsid w:val="2A513E39"/>
    <w:rsid w:val="4855615C"/>
    <w:rsid w:val="53C61F9C"/>
    <w:rsid w:val="55593653"/>
    <w:rsid w:val="6B6204BA"/>
    <w:rsid w:val="70E216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刘兴凤</cp:lastModifiedBy>
  <dcterms:modified xsi:type="dcterms:W3CDTF">2018-06-14T03:05:18Z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