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2717" w:rsidRDefault="005650AB">
      <w:pPr>
        <w:spacing w:line="360" w:lineRule="auto"/>
      </w:pPr>
      <w:bookmarkStart w:id="0" w:name="_GoBack"/>
      <w:bookmarkEnd w:id="0"/>
      <w:r>
        <w:rPr>
          <w:rFonts w:hint="eastAsia"/>
          <w:noProof/>
        </w:rPr>
        <w:drawing>
          <wp:anchor distT="0" distB="0" distL="114300" distR="114300" simplePos="0" relativeHeight="251658240" behindDoc="0" locked="0" layoutInCell="1" allowOverlap="1">
            <wp:simplePos x="0" y="0"/>
            <wp:positionH relativeFrom="page">
              <wp:posOffset>11264900</wp:posOffset>
            </wp:positionH>
            <wp:positionV relativeFrom="topMargin">
              <wp:posOffset>10896600</wp:posOffset>
            </wp:positionV>
            <wp:extent cx="355600" cy="317500"/>
            <wp:effectExtent l="0" t="0" r="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395702" name=""/>
                    <pic:cNvPicPr>
                      <a:picLocks noChangeAspect="1"/>
                    </pic:cNvPicPr>
                  </pic:nvPicPr>
                  <pic:blipFill>
                    <a:blip r:embed="rId8"/>
                    <a:stretch>
                      <a:fillRect/>
                    </a:stretch>
                  </pic:blipFill>
                  <pic:spPr>
                    <a:xfrm>
                      <a:off x="0" y="0"/>
                      <a:ext cx="355600" cy="317500"/>
                    </a:xfrm>
                    <a:prstGeom prst="rect">
                      <a:avLst/>
                    </a:prstGeom>
                  </pic:spPr>
                </pic:pic>
              </a:graphicData>
            </a:graphic>
          </wp:anchor>
        </w:drawing>
      </w:r>
      <w:r>
        <w:rPr>
          <w:noProof/>
        </w:rPr>
        <mc:AlternateContent>
          <mc:Choice Requires="wps">
            <w:drawing>
              <wp:anchor distT="0" distB="0" distL="114300" distR="114300" simplePos="0" relativeHeight="251659264" behindDoc="0" locked="0" layoutInCell="1" allowOverlap="1">
                <wp:simplePos x="0" y="0"/>
                <wp:positionH relativeFrom="column">
                  <wp:posOffset>-1106170</wp:posOffset>
                </wp:positionH>
                <wp:positionV relativeFrom="paragraph">
                  <wp:posOffset>-929005</wp:posOffset>
                </wp:positionV>
                <wp:extent cx="7563485" cy="1359535"/>
                <wp:effectExtent l="0" t="0" r="18415" b="12065"/>
                <wp:wrapNone/>
                <wp:docPr id="82" name="Freeform 8"/>
                <wp:cNvGraphicFramePr/>
                <a:graphic xmlns:a="http://schemas.openxmlformats.org/drawingml/2006/main">
                  <a:graphicData uri="http://schemas.microsoft.com/office/word/2010/wordprocessingShape">
                    <wps:wsp>
                      <wps:cNvSpPr/>
                      <wps:spPr bwMode="auto">
                        <a:xfrm>
                          <a:off x="0" y="0"/>
                          <a:ext cx="7563485" cy="1359535"/>
                        </a:xfrm>
                        <a:prstGeom prst="rect">
                          <a:avLst/>
                        </a:prstGeom>
                        <a:solidFill>
                          <a:schemeClr val="bg1">
                            <a:lumMod val="95000"/>
                            <a:alpha val="80000"/>
                          </a:schemeClr>
                        </a:solidFill>
                        <a:ln>
                          <a:noFill/>
                        </a:ln>
                      </wps:spPr>
                      <wps:txbx>
                        <w:txbxContent>
                          <w:p w:rsidR="004A2717" w:rsidRDefault="004A2717">
                            <w:pPr>
                              <w:jc w:val="center"/>
                            </w:pPr>
                          </w:p>
                        </w:txbxContent>
                      </wps:txbx>
                      <wps:bodyPr vert="horz" wrap="square" numCol="1" anchor="t" anchorCtr="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Freeform 8" o:spid="_x0000_s1025" style="width:595.55pt;height:107.05pt;margin-top:-73.15pt;margin-left:-87.1pt;mso-height-relative:page;mso-width-relative:page;position:absolute;z-index:251660288" coordsize="21600,21600" filled="t" fillcolor="#f2f2f2" stroked="f">
                <v:fill opacity="52428f"/>
                <o:lock v:ext="edit" aspectratio="f"/>
                <v:textbox>
                  <w:txbxContent>
                    <w:p>
                      <w:pPr>
                        <w:jc w:val="center"/>
                      </w:pPr>
                    </w:p>
                  </w:txbxContent>
                </v:textbox>
              </v:rect>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-70485</wp:posOffset>
                </wp:positionH>
                <wp:positionV relativeFrom="paragraph">
                  <wp:posOffset>-502920</wp:posOffset>
                </wp:positionV>
                <wp:extent cx="5394325" cy="912495"/>
                <wp:effectExtent l="0" t="0" r="0" b="0"/>
                <wp:wrapNone/>
                <wp:docPr id="5" name="文本框 5"/>
                <wp:cNvGraphicFramePr/>
                <a:graphic xmlns:a="http://schemas.openxmlformats.org/drawingml/2006/main">
                  <a:graphicData uri="http://schemas.microsoft.com/office/word/2010/wordprocessingShape">
                    <wps:wsp>
                      <wps:cNvSpPr txBox="1"/>
                      <wps:spPr>
                        <a:xfrm>
                          <a:off x="0" y="0"/>
                          <a:ext cx="5394325" cy="9124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A2717" w:rsidRDefault="005650AB">
                            <w:pPr>
                              <w:pStyle w:val="a5"/>
                              <w:spacing w:line="360" w:lineRule="auto"/>
                              <w:ind w:firstLine="0"/>
                              <w:jc w:val="left"/>
                              <w:rPr>
                                <w:rFonts w:ascii="新宋体" w:eastAsia="新宋体" w:hAnsi="新宋体" w:cs="新宋体"/>
                                <w:b/>
                                <w:sz w:val="36"/>
                                <w:szCs w:val="36"/>
                              </w:rPr>
                            </w:pPr>
                            <w:r>
                              <w:rPr>
                                <w:rFonts w:ascii="新宋体" w:eastAsia="新宋体" w:hAnsi="新宋体" w:cs="新宋体" w:hint="eastAsia"/>
                                <w:b/>
                                <w:sz w:val="36"/>
                                <w:szCs w:val="36"/>
                              </w:rPr>
                              <w:t>《锦瑟》教学设计</w:t>
                            </w:r>
                          </w:p>
                          <w:p w:rsidR="004A2717" w:rsidRDefault="005650AB">
                            <w:pPr>
                              <w:pStyle w:val="a5"/>
                              <w:spacing w:after="0" w:line="480" w:lineRule="auto"/>
                              <w:ind w:firstLine="0"/>
                              <w:jc w:val="left"/>
                              <w:rPr>
                                <w:rFonts w:ascii="新宋体" w:eastAsia="新宋体" w:hAnsi="新宋体" w:cs="新宋体"/>
                              </w:rPr>
                            </w:pPr>
                            <w:r>
                              <w:rPr>
                                <w:rFonts w:ascii="新宋体" w:eastAsia="新宋体" w:hAnsi="新宋体" w:cs="新宋体" w:hint="eastAsia"/>
                                <w:sz w:val="21"/>
                                <w:szCs w:val="21"/>
                              </w:rPr>
                              <w:t>（本教学设计参考了网络媒体等不少资料，如有侵权，请联系删除）</w:t>
                            </w:r>
                          </w:p>
                          <w:p w:rsidR="004A2717" w:rsidRDefault="004A2717">
                            <w:pPr>
                              <w:pStyle w:val="a5"/>
                              <w:spacing w:line="360" w:lineRule="auto"/>
                              <w:ind w:firstLine="0"/>
                              <w:rPr>
                                <w:rFonts w:ascii="新宋体" w:eastAsia="新宋体" w:hAnsi="新宋体" w:cs="新宋体"/>
                                <w:b/>
                                <w:sz w:val="40"/>
                                <w:szCs w:val="40"/>
                              </w:rPr>
                            </w:pPr>
                          </w:p>
                          <w:p w:rsidR="004A2717" w:rsidRDefault="004A2717">
                            <w:pPr>
                              <w:pStyle w:val="a5"/>
                              <w:spacing w:line="360" w:lineRule="auto"/>
                              <w:ind w:firstLine="0"/>
                              <w:jc w:val="center"/>
                              <w:rPr>
                                <w:rFonts w:ascii="新宋体" w:eastAsia="新宋体" w:hAnsi="新宋体" w:cs="新宋体"/>
                                <w:b/>
                                <w:sz w:val="40"/>
                                <w:szCs w:val="40"/>
                              </w:rPr>
                            </w:pPr>
                          </w:p>
                          <w:p w:rsidR="004A2717" w:rsidRDefault="004A2717"/>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_x0000_s1026" o:spid="_x0000_s1026" type="#_x0000_t202" style="width:424.75pt;height:71.85pt;margin-top:-39.6pt;margin-left:-5.55pt;mso-height-relative:page;mso-width-relative:page;position:absolute;z-index:251664384" coordsize="21600,21600" filled="f" stroked="f">
                <o:lock v:ext="edit" aspectratio="f"/>
                <v:textbox>
                  <w:txbxContent>
                    <w:p>
                      <w:pPr>
                        <w:pStyle w:val="NormalWeb"/>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ind w:left="0" w:right="0" w:firstLine="0"/>
                        <w:jc w:val="left"/>
                        <w:textAlignment w:val="auto"/>
                        <w:outlineLvl w:val="9"/>
                        <w:rPr>
                          <w:rFonts w:ascii="新宋体" w:eastAsia="新宋体" w:hAnsi="新宋体" w:cs="新宋体" w:hint="eastAsia"/>
                          <w:b/>
                          <w:color w:val="auto"/>
                          <w:position w:val="0"/>
                          <w:sz w:val="36"/>
                          <w:szCs w:val="36"/>
                        </w:rPr>
                      </w:pPr>
                      <w:r>
                        <w:rPr>
                          <w:rFonts w:ascii="新宋体" w:eastAsia="新宋体" w:hAnsi="新宋体" w:cs="新宋体" w:hint="eastAsia"/>
                          <w:b/>
                          <w:color w:val="auto"/>
                          <w:position w:val="0"/>
                          <w:sz w:val="36"/>
                          <w:szCs w:val="36"/>
                        </w:rPr>
                        <w:t>《</w:t>
                      </w:r>
                      <w:r>
                        <w:rPr>
                          <w:rFonts w:ascii="新宋体" w:eastAsia="新宋体" w:hAnsi="新宋体" w:cs="新宋体" w:hint="eastAsia"/>
                          <w:b/>
                          <w:color w:val="auto"/>
                          <w:position w:val="0"/>
                          <w:sz w:val="36"/>
                          <w:szCs w:val="36"/>
                          <w:lang w:eastAsia="zh-CN"/>
                        </w:rPr>
                        <w:t>锦瑟</w:t>
                      </w:r>
                      <w:r>
                        <w:rPr>
                          <w:rFonts w:ascii="新宋体" w:eastAsia="新宋体" w:hAnsi="新宋体" w:cs="新宋体" w:hint="eastAsia"/>
                          <w:b/>
                          <w:color w:val="auto"/>
                          <w:position w:val="0"/>
                          <w:sz w:val="36"/>
                          <w:szCs w:val="36"/>
                        </w:rPr>
                        <w:t>》教学设计</w:t>
                      </w:r>
                    </w:p>
                    <w:p>
                      <w:pPr>
                        <w:pStyle w:val="NormalWeb"/>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80" w:lineRule="auto"/>
                        <w:ind w:left="0" w:firstLine="0"/>
                        <w:jc w:val="left"/>
                        <w:textAlignment w:val="auto"/>
                        <w:outlineLvl w:val="9"/>
                        <w:rPr>
                          <w:rFonts w:ascii="新宋体" w:eastAsia="新宋体" w:hAnsi="新宋体" w:cs="新宋体" w:hint="eastAsia"/>
                        </w:rPr>
                      </w:pPr>
                      <w:r>
                        <w:rPr>
                          <w:rFonts w:ascii="新宋体" w:eastAsia="新宋体" w:hAnsi="新宋体" w:cs="新宋体" w:hint="eastAsia"/>
                          <w:b w:val="0"/>
                          <w:bCs w:val="0"/>
                          <w:sz w:val="21"/>
                          <w:szCs w:val="21"/>
                          <w:lang w:eastAsia="zh-CN"/>
                        </w:rPr>
                        <w:t>（本教学设计参考了网络媒体等不少资料，如有侵权，请联系删除）</w:t>
                      </w:r>
                    </w:p>
                    <w:p>
                      <w:pPr>
                        <w:pStyle w:val="NormalWeb"/>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ind w:left="0" w:right="0" w:firstLine="0"/>
                        <w:jc w:val="both"/>
                        <w:textAlignment w:val="auto"/>
                        <w:outlineLvl w:val="9"/>
                        <w:rPr>
                          <w:rFonts w:ascii="新宋体" w:eastAsia="新宋体" w:hAnsi="新宋体" w:cs="新宋体" w:hint="eastAsia"/>
                          <w:b/>
                          <w:color w:val="auto"/>
                          <w:position w:val="0"/>
                          <w:sz w:val="40"/>
                          <w:szCs w:val="40"/>
                          <w:lang w:val="en-US" w:eastAsia="zh-CN"/>
                        </w:rPr>
                      </w:pPr>
                    </w:p>
                    <w:p>
                      <w:pPr>
                        <w:pStyle w:val="NormalWeb"/>
                        <w:keepNext w:val="0"/>
                        <w:keepLines w:val="0"/>
                        <w:pageBreakBefore w:val="0"/>
                        <w:widowControl/>
                        <w:numPr>
                          <w:ilvl w:val="0"/>
                          <w:numId w:val="0"/>
                        </w:numPr>
                        <w:kinsoku/>
                        <w:wordWrap/>
                        <w:overflowPunct/>
                        <w:topLinePunct w:val="0"/>
                        <w:autoSpaceDE/>
                        <w:autoSpaceDN/>
                        <w:bidi w:val="0"/>
                        <w:adjustRightInd/>
                        <w:snapToGrid/>
                        <w:spacing w:beforeAutospacing="0" w:line="360" w:lineRule="auto"/>
                        <w:ind w:left="0" w:right="0" w:firstLine="0"/>
                        <w:jc w:val="center"/>
                        <w:textAlignment w:val="auto"/>
                        <w:outlineLvl w:val="9"/>
                        <w:rPr>
                          <w:rFonts w:ascii="新宋体" w:eastAsia="新宋体" w:hAnsi="新宋体" w:cs="新宋体" w:hint="eastAsia"/>
                          <w:b/>
                          <w:color w:val="auto"/>
                          <w:position w:val="0"/>
                          <w:sz w:val="40"/>
                          <w:szCs w:val="40"/>
                        </w:rPr>
                      </w:pPr>
                    </w:p>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-99695</wp:posOffset>
                </wp:positionH>
                <wp:positionV relativeFrom="paragraph">
                  <wp:posOffset>-498475</wp:posOffset>
                </wp:positionV>
                <wp:extent cx="8255" cy="586105"/>
                <wp:effectExtent l="6350" t="6350" r="23495" b="17145"/>
                <wp:wrapNone/>
                <wp:docPr id="81" name="直接连接符 81"/>
                <wp:cNvGraphicFramePr/>
                <a:graphic xmlns:a="http://schemas.openxmlformats.org/drawingml/2006/main">
                  <a:graphicData uri="http://schemas.microsoft.com/office/word/2010/wordprocessingShape">
                    <wps:wsp>
                      <wps:cNvCnPr/>
                      <wps:spPr>
                        <a:xfrm>
                          <a:off x="2314575" y="97155"/>
                          <a:ext cx="8255" cy="586105"/>
                        </a:xfrm>
                        <a:prstGeom prst="line">
                          <a:avLst/>
                        </a:prstGeom>
                        <a:ln w="12700" cap="rnd">
                          <a:solidFill>
                            <a:schemeClr val="accent1"/>
                          </a:solidFill>
                          <a:roun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7" style="mso-height-relative:page;mso-width-relative:page;position:absolute;z-index:251666432" from="-7.85pt,-39.25pt" to="-7.2pt,6.9pt" coordsize="21600,21600" stroked="t" strokecolor="#477ab1">
                <v:stroke joinstyle="round" endcap="round"/>
                <o:lock v:ext="edit" aspectratio="f"/>
              </v:line>
            </w:pict>
          </mc:Fallback>
        </mc:AlternateContent>
      </w:r>
    </w:p>
    <w:p w:rsidR="004A2717" w:rsidRDefault="005650AB">
      <w:pPr>
        <w:spacing w:line="360" w:lineRule="auto"/>
        <w:rPr>
          <w:rFonts w:ascii="新宋体" w:eastAsia="新宋体" w:hAnsi="新宋体" w:cs="新宋体"/>
        </w:rPr>
      </w:pPr>
      <w:r>
        <w:rPr>
          <w:rFonts w:ascii="新宋体" w:eastAsia="新宋体" w:hAnsi="新宋体" w:cs="新宋体" w:hint="eastAsia"/>
          <w:noProof/>
        </w:rPr>
        <mc:AlternateContent>
          <mc:Choice Requires="wps">
            <w:drawing>
              <wp:anchor distT="0" distB="0" distL="114300" distR="114300" simplePos="0" relativeHeight="251667456" behindDoc="0" locked="0" layoutInCell="1" allowOverlap="1">
                <wp:simplePos x="0" y="0"/>
                <wp:positionH relativeFrom="column">
                  <wp:posOffset>247015</wp:posOffset>
                </wp:positionH>
                <wp:positionV relativeFrom="paragraph">
                  <wp:posOffset>221615</wp:posOffset>
                </wp:positionV>
                <wp:extent cx="1008380" cy="529590"/>
                <wp:effectExtent l="0" t="0" r="0" b="0"/>
                <wp:wrapNone/>
                <wp:docPr id="1" name="文本框 1"/>
                <wp:cNvGraphicFramePr/>
                <a:graphic xmlns:a="http://schemas.openxmlformats.org/drawingml/2006/main">
                  <a:graphicData uri="http://schemas.microsoft.com/office/word/2010/wordprocessingShape">
                    <wps:wsp>
                      <wps:cNvSpPr txBox="1"/>
                      <wps:spPr>
                        <a:xfrm>
                          <a:off x="1642110" y="993775"/>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A2717" w:rsidRDefault="005650AB">
                            <w:pPr>
                              <w:rPr>
                                <w:rFonts w:ascii="黑体" w:eastAsia="黑体" w:hAnsi="黑体" w:cs="黑体"/>
                                <w:b/>
                                <w:bCs/>
                                <w:sz w:val="28"/>
                                <w:szCs w:val="28"/>
                              </w:rPr>
                            </w:pPr>
                            <w:r>
                              <w:rPr>
                                <w:rFonts w:ascii="黑体" w:eastAsia="黑体" w:hAnsi="黑体" w:cs="黑体" w:hint="eastAsia"/>
                                <w:b/>
                                <w:bCs/>
                                <w:sz w:val="28"/>
                                <w:szCs w:val="28"/>
                              </w:rPr>
                              <w:t>教学目标</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8" type="#_x0000_t202" style="width:79.4pt;height:41.7pt;margin-top:17.45pt;margin-left:19.45pt;mso-height-relative:page;mso-width-relative:page;position:absolute;z-index:251668480"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教学目标</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-1144270</wp:posOffset>
                </wp:positionH>
                <wp:positionV relativeFrom="paragraph">
                  <wp:posOffset>104775</wp:posOffset>
                </wp:positionV>
                <wp:extent cx="7563485" cy="101600"/>
                <wp:effectExtent l="0" t="0" r="18415" b="12700"/>
                <wp:wrapNone/>
                <wp:docPr id="84" name="Freeform 8"/>
                <wp:cNvGraphicFramePr/>
                <a:graphic xmlns:a="http://schemas.openxmlformats.org/drawingml/2006/main">
                  <a:graphicData uri="http://schemas.microsoft.com/office/word/2010/wordprocessingShape">
                    <wps:wsp>
                      <wps:cNvSpPr/>
                      <wps:spPr bwMode="auto">
                        <a:xfrm>
                          <a:off x="-1270" y="308610"/>
                          <a:ext cx="7563485" cy="101600"/>
                        </a:xfrm>
                        <a:prstGeom prst="rect">
                          <a:avLst/>
                        </a:prstGeom>
                        <a:solidFill>
                          <a:schemeClr val="accent5">
                            <a:lumMod val="75000"/>
                          </a:schemeClr>
                        </a:solidFill>
                        <a:ln>
                          <a:noFill/>
                        </a:ln>
                      </wps:spPr>
                      <wps:txbx>
                        <w:txbxContent>
                          <w:p w:rsidR="004A2717" w:rsidRDefault="004A2717">
                            <w:pPr>
                              <w:jc w:val="center"/>
                            </w:pPr>
                          </w:p>
                        </w:txbxContent>
                      </wps:txbx>
                      <wps:bodyPr vert="horz" wrap="square" numCol="1" anchor="t" anchorCtr="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Freeform 8" o:spid="_x0000_s1029" style="width:595.55pt;height:8pt;margin-top:8.25pt;margin-left:-90.1pt;mso-height-relative:page;mso-width-relative:page;position:absolute;z-index:251662336" coordsize="21600,21600" filled="t" fillcolor="#695572" stroked="f">
                <o:lock v:ext="edit" aspectratio="f"/>
                <v:textbox>
                  <w:txbxContent>
                    <w:p>
                      <w:pPr>
                        <w:jc w:val="center"/>
                      </w:pPr>
                    </w:p>
                  </w:txbxContent>
                </v:textbox>
              </v:rect>
            </w:pict>
          </mc:Fallback>
        </mc:AlternateContent>
      </w:r>
    </w:p>
    <w:p w:rsidR="004A2717" w:rsidRDefault="005650AB">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363220"/>
            <wp:effectExtent l="0" t="0" r="1905" b="1778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872808" name="图片 8"/>
                    <pic:cNvPicPr>
                      <a:picLocks noChangeAspect="1"/>
                    </pic:cNvPicPr>
                  </pic:nvPicPr>
                  <pic:blipFill>
                    <a:blip r:embed="rId9"/>
                    <a:srcRect t="6393" b="9589"/>
                    <a:stretch>
                      <a:fillRect/>
                    </a:stretch>
                  </pic:blipFill>
                  <pic:spPr>
                    <a:xfrm>
                      <a:off x="0" y="0"/>
                      <a:ext cx="1331595" cy="363220"/>
                    </a:xfrm>
                    <a:prstGeom prst="rect">
                      <a:avLst/>
                    </a:prstGeom>
                    <a:noFill/>
                    <a:ln>
                      <a:noFill/>
                    </a:ln>
                  </pic:spPr>
                </pic:pic>
              </a:graphicData>
            </a:graphic>
          </wp:inline>
        </w:drawing>
      </w:r>
    </w:p>
    <w:tbl>
      <w:tblPr>
        <w:tblStyle w:val="a6"/>
        <w:tblW w:w="8522" w:type="dxa"/>
        <w:tblBorders>
          <w:top w:val="single" w:sz="4" w:space="0" w:color="F9FBFA"/>
          <w:left w:val="single" w:sz="4" w:space="0" w:color="F9FBFA"/>
          <w:bottom w:val="single" w:sz="4" w:space="0" w:color="F9FBFA"/>
          <w:right w:val="single" w:sz="4" w:space="0" w:color="F9FBFA"/>
          <w:insideH w:val="single" w:sz="4" w:space="0" w:color="F9FBFA"/>
          <w:insideV w:val="single" w:sz="4" w:space="0" w:color="F9FBFA"/>
        </w:tblBorders>
        <w:shd w:val="clear" w:color="auto" w:fill="BDE5FB" w:themeFill="background2" w:themeFillShade="E5"/>
        <w:tblLayout w:type="fixed"/>
        <w:tblLook w:val="04A0" w:firstRow="1" w:lastRow="0" w:firstColumn="1" w:lastColumn="0" w:noHBand="0" w:noVBand="1"/>
      </w:tblPr>
      <w:tblGrid>
        <w:gridCol w:w="2412"/>
        <w:gridCol w:w="6110"/>
      </w:tblGrid>
      <w:tr w:rsidR="004A2717">
        <w:tc>
          <w:tcPr>
            <w:tcW w:w="2412" w:type="dxa"/>
            <w:tcBorders>
              <w:tl2br w:val="nil"/>
              <w:tr2bl w:val="nil"/>
            </w:tcBorders>
            <w:shd w:val="clear" w:color="auto" w:fill="BDE5FB" w:themeFill="background2" w:themeFillShade="E5"/>
          </w:tcPr>
          <w:p w:rsidR="004A2717" w:rsidRDefault="005650AB">
            <w:pPr>
              <w:spacing w:line="360" w:lineRule="auto"/>
              <w:jc w:val="center"/>
              <w:rPr>
                <w:rFonts w:ascii="新宋体" w:eastAsia="新宋体" w:hAnsi="新宋体" w:cs="新宋体"/>
                <w:b/>
                <w:bCs/>
                <w:szCs w:val="21"/>
              </w:rPr>
            </w:pPr>
            <w:r>
              <w:rPr>
                <w:rFonts w:ascii="新宋体" w:eastAsia="新宋体" w:hAnsi="新宋体" w:cs="新宋体" w:hint="eastAsia"/>
                <w:b/>
                <w:bCs/>
                <w:szCs w:val="21"/>
              </w:rPr>
              <w:t>语言建构与运用</w:t>
            </w:r>
          </w:p>
        </w:tc>
        <w:tc>
          <w:tcPr>
            <w:tcW w:w="6110" w:type="dxa"/>
            <w:tcBorders>
              <w:tl2br w:val="nil"/>
              <w:tr2bl w:val="nil"/>
            </w:tcBorders>
            <w:shd w:val="clear" w:color="auto" w:fill="BDE5FB" w:themeFill="background2" w:themeFillShade="E5"/>
          </w:tcPr>
          <w:p w:rsidR="004A2717" w:rsidRDefault="005650AB">
            <w:pPr>
              <w:spacing w:line="360" w:lineRule="auto"/>
              <w:rPr>
                <w:rFonts w:ascii="新宋体" w:eastAsia="新宋体" w:hAnsi="新宋体" w:cs="新宋体"/>
              </w:rPr>
            </w:pPr>
            <w:r>
              <w:rPr>
                <w:rFonts w:ascii="新宋体" w:eastAsia="新宋体" w:hAnsi="新宋体" w:cs="新宋体" w:hint="eastAsia"/>
              </w:rPr>
              <w:t>解作家生平,作品风格,本诗的创造背景；理解李商隐诗歌的多种解法,并背诵全诗。</w:t>
            </w:r>
            <w:r>
              <w:rPr>
                <w:rFonts w:ascii="新宋体" w:eastAsia="新宋体" w:hAnsi="新宋体" w:cs="新宋体" w:hint="eastAsia"/>
                <w:szCs w:val="21"/>
              </w:rPr>
              <w:t xml:space="preserve"> </w:t>
            </w:r>
          </w:p>
        </w:tc>
      </w:tr>
      <w:tr w:rsidR="004A2717">
        <w:tc>
          <w:tcPr>
            <w:tcW w:w="2412" w:type="dxa"/>
            <w:tcBorders>
              <w:tl2br w:val="nil"/>
              <w:tr2bl w:val="nil"/>
            </w:tcBorders>
            <w:shd w:val="clear" w:color="auto" w:fill="BDE5FB" w:themeFill="background2" w:themeFillShade="E5"/>
          </w:tcPr>
          <w:p w:rsidR="004A2717" w:rsidRDefault="005650AB">
            <w:pPr>
              <w:spacing w:line="360" w:lineRule="auto"/>
              <w:jc w:val="center"/>
              <w:rPr>
                <w:rFonts w:ascii="新宋体" w:eastAsia="新宋体" w:hAnsi="新宋体" w:cs="新宋体"/>
                <w:b/>
                <w:bCs/>
                <w:szCs w:val="21"/>
              </w:rPr>
            </w:pPr>
            <w:r>
              <w:rPr>
                <w:rFonts w:ascii="新宋体" w:eastAsia="新宋体" w:hAnsi="新宋体" w:cs="新宋体" w:hint="eastAsia"/>
                <w:b/>
                <w:bCs/>
                <w:szCs w:val="21"/>
              </w:rPr>
              <w:t>思维发展与提升</w:t>
            </w:r>
          </w:p>
        </w:tc>
        <w:tc>
          <w:tcPr>
            <w:tcW w:w="6110" w:type="dxa"/>
            <w:tcBorders>
              <w:tl2br w:val="nil"/>
              <w:tr2bl w:val="nil"/>
            </w:tcBorders>
            <w:shd w:val="clear" w:color="auto" w:fill="BDE5FB" w:themeFill="background2" w:themeFillShade="E5"/>
          </w:tcPr>
          <w:p w:rsidR="004A2717" w:rsidRDefault="005650AB">
            <w:pPr>
              <w:spacing w:line="360" w:lineRule="auto"/>
              <w:rPr>
                <w:rFonts w:ascii="新宋体" w:eastAsia="新宋体" w:hAnsi="新宋体" w:cs="新宋体"/>
              </w:rPr>
            </w:pPr>
            <w:r>
              <w:rPr>
                <w:rFonts w:ascii="新宋体" w:eastAsia="新宋体" w:hAnsi="新宋体" w:cs="新宋体" w:hint="eastAsia"/>
              </w:rPr>
              <w:t>把握诗歌哀怨的感情基调及朦胧迷离的艺术境界；体会李商隐非写实的艺术表现手法；培养学生感受美,欣赏美的能力。</w:t>
            </w:r>
          </w:p>
        </w:tc>
      </w:tr>
      <w:tr w:rsidR="004A2717">
        <w:tc>
          <w:tcPr>
            <w:tcW w:w="2412" w:type="dxa"/>
            <w:tcBorders>
              <w:tl2br w:val="nil"/>
              <w:tr2bl w:val="nil"/>
            </w:tcBorders>
            <w:shd w:val="clear" w:color="auto" w:fill="BDE5FB" w:themeFill="background2" w:themeFillShade="E5"/>
          </w:tcPr>
          <w:p w:rsidR="004A2717" w:rsidRDefault="005650AB">
            <w:pPr>
              <w:spacing w:line="360" w:lineRule="auto"/>
              <w:jc w:val="center"/>
              <w:rPr>
                <w:rFonts w:ascii="新宋体" w:eastAsia="新宋体" w:hAnsi="新宋体" w:cs="新宋体"/>
                <w:b/>
                <w:bCs/>
                <w:szCs w:val="21"/>
              </w:rPr>
            </w:pPr>
            <w:r>
              <w:rPr>
                <w:rFonts w:ascii="新宋体" w:eastAsia="新宋体" w:hAnsi="新宋体" w:cs="新宋体" w:hint="eastAsia"/>
                <w:b/>
                <w:bCs/>
                <w:szCs w:val="21"/>
              </w:rPr>
              <w:t>审美鉴赏与创造</w:t>
            </w:r>
          </w:p>
        </w:tc>
        <w:tc>
          <w:tcPr>
            <w:tcW w:w="6110" w:type="dxa"/>
            <w:tcBorders>
              <w:tl2br w:val="nil"/>
              <w:tr2bl w:val="nil"/>
            </w:tcBorders>
            <w:shd w:val="clear" w:color="auto" w:fill="BDE5FB" w:themeFill="background2" w:themeFillShade="E5"/>
          </w:tcPr>
          <w:p w:rsidR="004A2717" w:rsidRDefault="005650AB">
            <w:pPr>
              <w:spacing w:line="360" w:lineRule="auto"/>
              <w:rPr>
                <w:rFonts w:ascii="新宋体" w:eastAsia="新宋体" w:hAnsi="新宋体" w:cs="新宋体"/>
              </w:rPr>
            </w:pPr>
            <w:r>
              <w:rPr>
                <w:rFonts w:ascii="新宋体" w:eastAsia="新宋体" w:hAnsi="新宋体" w:cs="新宋体" w:hint="eastAsia"/>
              </w:rPr>
              <w:t>体会李诗神秘的美感,提高学生对文学艺术的审美情趣；强调美对人精神的涵养作用,鼓励学生注重提高审美的境界。</w:t>
            </w:r>
          </w:p>
        </w:tc>
      </w:tr>
      <w:tr w:rsidR="004A2717">
        <w:tc>
          <w:tcPr>
            <w:tcW w:w="2412" w:type="dxa"/>
            <w:tcBorders>
              <w:tl2br w:val="nil"/>
              <w:tr2bl w:val="nil"/>
            </w:tcBorders>
            <w:shd w:val="clear" w:color="auto" w:fill="BDE5FB" w:themeFill="background2" w:themeFillShade="E5"/>
          </w:tcPr>
          <w:p w:rsidR="004A2717" w:rsidRDefault="005650AB">
            <w:pPr>
              <w:spacing w:line="360" w:lineRule="auto"/>
              <w:jc w:val="center"/>
              <w:rPr>
                <w:rFonts w:ascii="新宋体" w:eastAsia="新宋体" w:hAnsi="新宋体" w:cs="新宋体"/>
                <w:b/>
                <w:bCs/>
                <w:szCs w:val="21"/>
              </w:rPr>
            </w:pPr>
            <w:r>
              <w:rPr>
                <w:rFonts w:ascii="新宋体" w:eastAsia="新宋体" w:hAnsi="新宋体" w:cs="新宋体" w:hint="eastAsia"/>
                <w:noProof/>
              </w:rPr>
              <mc:AlternateContent>
                <mc:Choice Requires="wps">
                  <w:drawing>
                    <wp:anchor distT="0" distB="0" distL="114300" distR="114300" simplePos="0" relativeHeight="251669504" behindDoc="0" locked="0" layoutInCell="1" allowOverlap="1">
                      <wp:simplePos x="0" y="0"/>
                      <wp:positionH relativeFrom="column">
                        <wp:posOffset>111125</wp:posOffset>
                      </wp:positionH>
                      <wp:positionV relativeFrom="paragraph">
                        <wp:posOffset>241935</wp:posOffset>
                      </wp:positionV>
                      <wp:extent cx="1008380" cy="52959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A2717" w:rsidRDefault="005650AB">
                                  <w:pPr>
                                    <w:rPr>
                                      <w:rFonts w:ascii="黑体" w:eastAsia="黑体" w:hAnsi="黑体" w:cs="黑体"/>
                                      <w:b/>
                                      <w:bCs/>
                                      <w:sz w:val="28"/>
                                      <w:szCs w:val="28"/>
                                    </w:rPr>
                                  </w:pPr>
                                  <w:r>
                                    <w:rPr>
                                      <w:rFonts w:ascii="黑体" w:eastAsia="黑体" w:hAnsi="黑体" w:cs="黑体" w:hint="eastAsia"/>
                                      <w:b/>
                                      <w:bCs/>
                                      <w:sz w:val="28"/>
                                      <w:szCs w:val="28"/>
                                    </w:rPr>
                                    <w:t>教学重点</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0" type="#_x0000_t202" style="width:79.4pt;height:41.7pt;margin-top:19.05pt;margin-left:8.75pt;mso-height-relative:page;mso-width-relative:page;position:absolute;z-index:251670528"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教学重点</w:t>
                            </w:r>
                          </w:p>
                        </w:txbxContent>
                      </v:textbox>
                    </v:shape>
                  </w:pict>
                </mc:Fallback>
              </mc:AlternateContent>
            </w:r>
            <w:r>
              <w:rPr>
                <w:rFonts w:ascii="新宋体" w:eastAsia="新宋体" w:hAnsi="新宋体" w:cs="新宋体" w:hint="eastAsia"/>
                <w:b/>
                <w:bCs/>
                <w:szCs w:val="21"/>
              </w:rPr>
              <w:t>文化传承与理解</w:t>
            </w:r>
          </w:p>
        </w:tc>
        <w:tc>
          <w:tcPr>
            <w:tcW w:w="6110" w:type="dxa"/>
            <w:tcBorders>
              <w:tl2br w:val="nil"/>
              <w:tr2bl w:val="nil"/>
            </w:tcBorders>
            <w:shd w:val="clear" w:color="auto" w:fill="BDE5FB" w:themeFill="background2" w:themeFillShade="E5"/>
          </w:tcPr>
          <w:p w:rsidR="004A2717" w:rsidRDefault="005650AB">
            <w:pPr>
              <w:spacing w:line="360" w:lineRule="auto"/>
              <w:rPr>
                <w:rFonts w:ascii="新宋体" w:eastAsia="新宋体" w:hAnsi="新宋体" w:cs="新宋体"/>
              </w:rPr>
            </w:pPr>
            <w:r>
              <w:rPr>
                <w:rFonts w:ascii="新宋体" w:eastAsia="新宋体" w:hAnsi="新宋体" w:cs="新宋体" w:hint="eastAsia"/>
              </w:rPr>
              <w:t>体会诗歌中通过用典、意象等寄托诗人情感的传统。</w:t>
            </w:r>
          </w:p>
        </w:tc>
      </w:tr>
    </w:tbl>
    <w:p w:rsidR="004A2717" w:rsidRDefault="005650AB">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287655"/>
            <wp:effectExtent l="0" t="0" r="1905" b="1714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454643" name="图片 8"/>
                    <pic:cNvPicPr>
                      <a:picLocks noChangeAspect="1"/>
                    </pic:cNvPicPr>
                  </pic:nvPicPr>
                  <pic:blipFill>
                    <a:blip r:embed="rId10"/>
                    <a:srcRect t="6393" b="9589"/>
                    <a:stretch>
                      <a:fillRect/>
                    </a:stretch>
                  </pic:blipFill>
                  <pic:spPr>
                    <a:xfrm>
                      <a:off x="0" y="0"/>
                      <a:ext cx="1331595" cy="287655"/>
                    </a:xfrm>
                    <a:prstGeom prst="rect">
                      <a:avLst/>
                    </a:prstGeom>
                    <a:noFill/>
                    <a:ln>
                      <a:noFill/>
                    </a:ln>
                  </pic:spPr>
                </pic:pic>
              </a:graphicData>
            </a:graphic>
          </wp:inline>
        </w:drawing>
      </w:r>
    </w:p>
    <w:p w:rsidR="004A2717" w:rsidRDefault="005650AB">
      <w:pPr>
        <w:widowControl/>
        <w:spacing w:line="360" w:lineRule="auto"/>
        <w:rPr>
          <w:rFonts w:ascii="新宋体" w:eastAsia="新宋体" w:hAnsi="新宋体" w:cs="新宋体"/>
        </w:rPr>
      </w:pPr>
      <w:r>
        <w:rPr>
          <w:rFonts w:ascii="新宋体" w:eastAsia="新宋体" w:hAnsi="新宋体" w:cs="新宋体" w:hint="eastAsia"/>
          <w:noProof/>
          <w:szCs w:val="21"/>
        </w:rPr>
        <mc:AlternateContent>
          <mc:Choice Requires="wps">
            <w:drawing>
              <wp:anchor distT="0" distB="0" distL="114300" distR="114300" simplePos="0" relativeHeight="251675648" behindDoc="0" locked="0" layoutInCell="1" allowOverlap="1">
                <wp:simplePos x="0" y="0"/>
                <wp:positionH relativeFrom="column">
                  <wp:posOffset>158750</wp:posOffset>
                </wp:positionH>
                <wp:positionV relativeFrom="paragraph">
                  <wp:posOffset>541655</wp:posOffset>
                </wp:positionV>
                <wp:extent cx="1008380" cy="52959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a:effectLst/>
                      </wps:spPr>
                      <wps:txbx>
                        <w:txbxContent>
                          <w:p w:rsidR="004A2717" w:rsidRDefault="005650AB">
                            <w:pPr>
                              <w:rPr>
                                <w:rFonts w:ascii="黑体" w:eastAsia="黑体" w:hAnsi="黑体" w:cs="黑体"/>
                                <w:b/>
                                <w:bCs/>
                                <w:sz w:val="28"/>
                                <w:szCs w:val="28"/>
                              </w:rPr>
                            </w:pPr>
                            <w:r>
                              <w:rPr>
                                <w:rFonts w:ascii="黑体" w:eastAsia="黑体" w:hAnsi="黑体" w:cs="黑体" w:hint="eastAsia"/>
                                <w:b/>
                                <w:bCs/>
                                <w:sz w:val="28"/>
                                <w:szCs w:val="28"/>
                              </w:rPr>
                              <w:t>教学难点</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1" type="#_x0000_t202" style="width:79.4pt;height:41.7pt;margin-top:42.65pt;margin-left:12.5pt;mso-height-relative:page;mso-width-relative:page;position:absolute;z-index:251676672"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教学难点</w:t>
                      </w:r>
                    </w:p>
                  </w:txbxContent>
                </v:textbox>
              </v:shape>
            </w:pict>
          </mc:Fallback>
        </mc:AlternateContent>
      </w:r>
      <w:r>
        <w:rPr>
          <w:rFonts w:ascii="新宋体" w:eastAsia="新宋体" w:hAnsi="新宋体" w:cs="新宋体" w:hint="eastAsia"/>
        </w:rPr>
        <w:t>品味诗歌哀怨的感情基调及朦胧迷离的艺术境界；体会李诗神秘的美感,提高学生对文学艺术的审美情趣</w:t>
      </w:r>
      <w:r>
        <w:rPr>
          <w:rFonts w:ascii="新宋体" w:eastAsia="新宋体" w:hAnsi="新宋体" w:cs="新宋体" w:hint="eastAsia"/>
          <w:szCs w:val="21"/>
        </w:rPr>
        <w:t>。</w:t>
      </w:r>
    </w:p>
    <w:p w:rsidR="004A2717" w:rsidRDefault="005650AB">
      <w:pPr>
        <w:spacing w:line="360" w:lineRule="auto"/>
        <w:rPr>
          <w:rFonts w:ascii="新宋体" w:eastAsia="新宋体" w:hAnsi="新宋体" w:cs="新宋体"/>
        </w:rPr>
      </w:pPr>
      <w:r>
        <w:rPr>
          <w:rFonts w:ascii="新宋体" w:eastAsia="新宋体" w:hAnsi="新宋体" w:cs="新宋体" w:hint="eastAsia"/>
          <w:noProof/>
        </w:rPr>
        <w:drawing>
          <wp:inline distT="0" distB="0" distL="114300" distR="114300">
            <wp:extent cx="1331595" cy="287655"/>
            <wp:effectExtent l="0" t="0" r="1905" b="17145"/>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11358" name="图片 8"/>
                    <pic:cNvPicPr>
                      <a:picLocks noChangeAspect="1"/>
                    </pic:cNvPicPr>
                  </pic:nvPicPr>
                  <pic:blipFill>
                    <a:blip r:embed="rId10"/>
                    <a:srcRect t="6393" b="9589"/>
                    <a:stretch>
                      <a:fillRect/>
                    </a:stretch>
                  </pic:blipFill>
                  <pic:spPr>
                    <a:xfrm>
                      <a:off x="0" y="0"/>
                      <a:ext cx="1331595" cy="287655"/>
                    </a:xfrm>
                    <a:prstGeom prst="rect">
                      <a:avLst/>
                    </a:prstGeom>
                    <a:noFill/>
                    <a:ln>
                      <a:noFill/>
                    </a:ln>
                  </pic:spPr>
                </pic:pic>
              </a:graphicData>
            </a:graphic>
          </wp:inline>
        </w:drawing>
      </w:r>
    </w:p>
    <w:p w:rsidR="004A2717" w:rsidRDefault="005650AB">
      <w:pPr>
        <w:spacing w:line="360" w:lineRule="auto"/>
        <w:rPr>
          <w:rFonts w:ascii="新宋体" w:eastAsia="新宋体" w:hAnsi="新宋体" w:cs="新宋体"/>
          <w:szCs w:val="21"/>
        </w:rPr>
      </w:pPr>
      <w:r>
        <w:rPr>
          <w:rFonts w:ascii="新宋体" w:eastAsia="新宋体" w:hAnsi="新宋体" w:cs="新宋体" w:hint="eastAsia"/>
        </w:rPr>
        <w:t>寻找突破点、切入角度理解诗歌,即“理解诗歌的多义性”；体会本诗非写实的艺术手法</w:t>
      </w:r>
      <w:r>
        <w:rPr>
          <w:rFonts w:ascii="新宋体" w:eastAsia="新宋体" w:hAnsi="新宋体" w:cs="新宋体" w:hint="eastAsia"/>
          <w:szCs w:val="21"/>
        </w:rPr>
        <w:t>。</w:t>
      </w:r>
      <w:r>
        <w:rPr>
          <w:noProof/>
        </w:rPr>
        <mc:AlternateContent>
          <mc:Choice Requires="wps">
            <w:drawing>
              <wp:anchor distT="0" distB="0" distL="114300" distR="114300" simplePos="0" relativeHeight="251673600" behindDoc="0" locked="0" layoutInCell="1" allowOverlap="1">
                <wp:simplePos x="0" y="0"/>
                <wp:positionH relativeFrom="column">
                  <wp:posOffset>173355</wp:posOffset>
                </wp:positionH>
                <wp:positionV relativeFrom="paragraph">
                  <wp:posOffset>268605</wp:posOffset>
                </wp:positionV>
                <wp:extent cx="1008380" cy="41592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008380" cy="4159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A2717" w:rsidRDefault="005650AB">
                            <w:pPr>
                              <w:rPr>
                                <w:rFonts w:ascii="黑体" w:eastAsia="黑体" w:hAnsi="黑体" w:cs="黑体"/>
                                <w:b/>
                                <w:bCs/>
                                <w:sz w:val="28"/>
                                <w:szCs w:val="28"/>
                              </w:rPr>
                            </w:pPr>
                            <w:r>
                              <w:rPr>
                                <w:rFonts w:ascii="黑体" w:eastAsia="黑体" w:hAnsi="黑体" w:cs="黑体" w:hint="eastAsia"/>
                                <w:b/>
                                <w:bCs/>
                                <w:sz w:val="28"/>
                                <w:szCs w:val="28"/>
                              </w:rPr>
                              <w:t>教学方法</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2" type="#_x0000_t202" style="width:79.4pt;height:32.75pt;margin-top:21.15pt;margin-left:13.65pt;mso-height-relative:page;mso-width-relative:page;position:absolute;z-index:251674624"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教学方法</w:t>
                      </w:r>
                    </w:p>
                  </w:txbxContent>
                </v:textbox>
              </v:shape>
            </w:pict>
          </mc:Fallback>
        </mc:AlternateContent>
      </w:r>
    </w:p>
    <w:p w:rsidR="004A2717" w:rsidRDefault="005650AB">
      <w:pPr>
        <w:spacing w:line="360" w:lineRule="auto"/>
      </w:pPr>
      <w:r>
        <w:rPr>
          <w:noProof/>
        </w:rPr>
        <w:drawing>
          <wp:inline distT="0" distB="0" distL="114300" distR="114300">
            <wp:extent cx="1331595" cy="287655"/>
            <wp:effectExtent l="0" t="0" r="1905" b="17145"/>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119298" name="图片 8"/>
                    <pic:cNvPicPr>
                      <a:picLocks noChangeAspect="1"/>
                    </pic:cNvPicPr>
                  </pic:nvPicPr>
                  <pic:blipFill>
                    <a:blip r:embed="rId10"/>
                    <a:srcRect t="6393" b="9589"/>
                    <a:stretch>
                      <a:fillRect/>
                    </a:stretch>
                  </pic:blipFill>
                  <pic:spPr>
                    <a:xfrm>
                      <a:off x="0" y="0"/>
                      <a:ext cx="1331595" cy="287655"/>
                    </a:xfrm>
                    <a:prstGeom prst="rect">
                      <a:avLst/>
                    </a:prstGeom>
                    <a:noFill/>
                    <a:ln>
                      <a:noFill/>
                    </a:ln>
                  </pic:spPr>
                </pic:pic>
              </a:graphicData>
            </a:graphic>
          </wp:inline>
        </w:drawing>
      </w:r>
    </w:p>
    <w:p w:rsidR="004A2717" w:rsidRDefault="005650AB">
      <w:pPr>
        <w:spacing w:line="360" w:lineRule="auto"/>
        <w:rPr>
          <w:rFonts w:ascii="新宋体" w:eastAsia="新宋体" w:hAnsi="新宋体" w:cs="新宋体"/>
        </w:rPr>
      </w:pPr>
      <w:r>
        <w:rPr>
          <w:rFonts w:ascii="新宋体" w:eastAsia="新宋体" w:hAnsi="新宋体" w:cs="新宋体" w:hint="eastAsia"/>
          <w:noProof/>
          <w:szCs w:val="21"/>
        </w:rPr>
        <mc:AlternateContent>
          <mc:Choice Requires="wps">
            <w:drawing>
              <wp:anchor distT="0" distB="0" distL="114300" distR="114300" simplePos="0" relativeHeight="251677696" behindDoc="0" locked="0" layoutInCell="1" allowOverlap="1">
                <wp:simplePos x="0" y="0"/>
                <wp:positionH relativeFrom="column">
                  <wp:posOffset>163830</wp:posOffset>
                </wp:positionH>
                <wp:positionV relativeFrom="paragraph">
                  <wp:posOffset>224790</wp:posOffset>
                </wp:positionV>
                <wp:extent cx="1008380" cy="52959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a:effectLst/>
                      </wps:spPr>
                      <wps:txbx>
                        <w:txbxContent>
                          <w:p w:rsidR="004A2717" w:rsidRDefault="005650AB">
                            <w:pPr>
                              <w:rPr>
                                <w:rFonts w:ascii="黑体" w:eastAsia="黑体" w:hAnsi="黑体" w:cs="黑体"/>
                                <w:b/>
                                <w:bCs/>
                                <w:sz w:val="28"/>
                                <w:szCs w:val="28"/>
                              </w:rPr>
                            </w:pPr>
                            <w:r>
                              <w:rPr>
                                <w:rFonts w:ascii="黑体" w:eastAsia="黑体" w:hAnsi="黑体" w:cs="黑体" w:hint="eastAsia"/>
                                <w:b/>
                                <w:bCs/>
                                <w:sz w:val="28"/>
                                <w:szCs w:val="28"/>
                              </w:rPr>
                              <w:t>教学过程</w:t>
                            </w: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3" type="#_x0000_t202" style="width:79.4pt;height:41.7pt;margin-top:17.7pt;margin-left:12.9pt;mso-height-relative:page;mso-width-relative:page;position:absolute;z-index:251678720" coordsize="21600,21600" filled="f" stroked="f">
                <o:lock v:ext="edit" aspectratio="f"/>
                <v:textbox>
                  <w:txbxContent>
                    <w:p>
                      <w:pPr>
                        <w:rPr>
                          <w:rFonts w:ascii="黑体" w:eastAsia="黑体" w:hAnsi="黑体" w:cs="黑体" w:hint="eastAsia"/>
                          <w:b/>
                          <w:bCs/>
                          <w:sz w:val="28"/>
                          <w:szCs w:val="28"/>
                          <w:lang w:eastAsia="zh-CN"/>
                        </w:rPr>
                      </w:pPr>
                      <w:r>
                        <w:rPr>
                          <w:rFonts w:ascii="黑体" w:eastAsia="黑体" w:hAnsi="黑体" w:cs="黑体" w:hint="eastAsia"/>
                          <w:b/>
                          <w:bCs/>
                          <w:sz w:val="28"/>
                          <w:szCs w:val="28"/>
                          <w:lang w:eastAsia="zh-CN"/>
                        </w:rPr>
                        <w:t>教学过程</w:t>
                      </w:r>
                    </w:p>
                  </w:txbxContent>
                </v:textbox>
              </v:shape>
            </w:pict>
          </mc:Fallback>
        </mc:AlternateContent>
      </w:r>
      <w:r>
        <w:rPr>
          <w:rFonts w:ascii="新宋体" w:eastAsia="新宋体" w:hAnsi="新宋体" w:cs="新宋体" w:hint="eastAsia"/>
          <w:szCs w:val="21"/>
        </w:rPr>
        <w:t>诵读吟咏、合作探究、分析点拨。</w:t>
      </w:r>
      <w:r>
        <w:rPr>
          <w:rFonts w:ascii="新宋体" w:eastAsia="新宋体" w:hAnsi="新宋体" w:cs="新宋体" w:hint="eastAsia"/>
          <w:noProof/>
        </w:rPr>
        <mc:AlternateContent>
          <mc:Choice Requires="wps">
            <w:drawing>
              <wp:anchor distT="0" distB="0" distL="114300" distR="114300" simplePos="0" relativeHeight="251671552" behindDoc="0" locked="0" layoutInCell="1" allowOverlap="1">
                <wp:simplePos x="0" y="0"/>
                <wp:positionH relativeFrom="column">
                  <wp:posOffset>305435</wp:posOffset>
                </wp:positionH>
                <wp:positionV relativeFrom="paragraph">
                  <wp:posOffset>136525</wp:posOffset>
                </wp:positionV>
                <wp:extent cx="1008380" cy="52959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008380" cy="5295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4A2717" w:rsidRDefault="004A2717">
                            <w:pPr>
                              <w:rPr>
                                <w:rFonts w:ascii="黑体" w:eastAsia="黑体" w:hAnsi="黑体" w:cs="黑体"/>
                                <w:b/>
                                <w:bCs/>
                                <w:sz w:val="28"/>
                                <w:szCs w:val="28"/>
                              </w:rPr>
                            </w:pPr>
                          </w:p>
                        </w:txbxContent>
                      </wps:txbx>
                      <wps:bodyPr rot="0" spcFirstLastPara="0" vertOverflow="overflow" horzOverflow="overflow" vert="horz" wrap="square" numCol="1" spcCol="0" rtlCol="0" fromWordArt="0" anchor="t" anchorCtr="0" forceAA="0" compatLnSpc="1"/>
                    </wps:wsp>
                  </a:graphicData>
                </a:graphic>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34" type="#_x0000_t202" style="width:79.4pt;height:41.7pt;margin-top:10.75pt;margin-left:24.05pt;mso-height-relative:page;mso-width-relative:page;position:absolute;z-index:251672576" coordsize="21600,21600" filled="f" stroked="f">
                <o:lock v:ext="edit" aspectratio="f"/>
                <v:textbox>
                  <w:txbxContent>
                    <w:p>
                      <w:pPr>
                        <w:rPr>
                          <w:rFonts w:ascii="黑体" w:eastAsia="黑体" w:hAnsi="黑体" w:cs="黑体" w:hint="eastAsia"/>
                          <w:b/>
                          <w:bCs/>
                          <w:sz w:val="28"/>
                          <w:szCs w:val="28"/>
                          <w:lang w:eastAsia="zh-CN"/>
                        </w:rPr>
                      </w:pPr>
                    </w:p>
                  </w:txbxContent>
                </v:textbox>
              </v:shape>
            </w:pict>
          </mc:Fallback>
        </mc:AlternateContent>
      </w:r>
    </w:p>
    <w:p w:rsidR="004A2717" w:rsidRDefault="005650AB">
      <w:pPr>
        <w:spacing w:line="360" w:lineRule="auto"/>
        <w:rPr>
          <w:rFonts w:ascii="新宋体" w:eastAsia="新宋体" w:hAnsi="新宋体" w:cs="新宋体"/>
          <w:b/>
          <w:bCs/>
          <w:szCs w:val="21"/>
        </w:rPr>
      </w:pPr>
      <w:r>
        <w:rPr>
          <w:rFonts w:ascii="新宋体" w:eastAsia="新宋体" w:hAnsi="新宋体" w:cs="新宋体" w:hint="eastAsia"/>
          <w:noProof/>
        </w:rPr>
        <w:drawing>
          <wp:inline distT="0" distB="0" distL="114300" distR="114300">
            <wp:extent cx="1331595" cy="287655"/>
            <wp:effectExtent l="0" t="0" r="1905" b="17145"/>
            <wp:docPr id="2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722570" name="图片 8"/>
                    <pic:cNvPicPr>
                      <a:picLocks noChangeAspect="1"/>
                    </pic:cNvPicPr>
                  </pic:nvPicPr>
                  <pic:blipFill>
                    <a:blip r:embed="rId10"/>
                    <a:srcRect t="6393" b="9589"/>
                    <a:stretch>
                      <a:fillRect/>
                    </a:stretch>
                  </pic:blipFill>
                  <pic:spPr>
                    <a:xfrm>
                      <a:off x="0" y="0"/>
                      <a:ext cx="1331595" cy="287655"/>
                    </a:xfrm>
                    <a:prstGeom prst="rect">
                      <a:avLst/>
                    </a:prstGeom>
                    <a:noFill/>
                    <a:ln>
                      <a:noFill/>
                    </a:ln>
                  </pic:spPr>
                </pic:pic>
              </a:graphicData>
            </a:graphic>
          </wp:inline>
        </w:drawing>
      </w:r>
    </w:p>
    <w:p w:rsidR="004A2717" w:rsidRDefault="005650AB">
      <w:pPr>
        <w:spacing w:line="360" w:lineRule="auto"/>
        <w:rPr>
          <w:rFonts w:ascii="新宋体" w:eastAsia="新宋体" w:hAnsi="新宋体" w:cs="新宋体"/>
          <w:b/>
          <w:bCs/>
          <w:sz w:val="28"/>
          <w:szCs w:val="36"/>
        </w:rPr>
      </w:pPr>
      <w:r>
        <w:rPr>
          <w:rFonts w:ascii="新宋体" w:eastAsia="新宋体" w:hAnsi="新宋体" w:cs="新宋体" w:hint="eastAsia"/>
          <w:b/>
          <w:bCs/>
          <w:sz w:val="28"/>
          <w:szCs w:val="36"/>
        </w:rPr>
        <w:t>一、导入解题</w:t>
      </w:r>
    </w:p>
    <w:p w:rsidR="004A2717" w:rsidRDefault="005650AB">
      <w:pPr>
        <w:spacing w:line="360" w:lineRule="auto"/>
        <w:rPr>
          <w:rFonts w:ascii="新宋体" w:eastAsia="新宋体" w:hAnsi="新宋体" w:cs="新宋体"/>
        </w:rPr>
      </w:pPr>
      <w:r>
        <w:rPr>
          <w:rFonts w:ascii="新宋体" w:eastAsia="新宋体" w:hAnsi="新宋体" w:cs="新宋体" w:hint="eastAsia"/>
        </w:rPr>
        <w:t>1.中国古代诗歌浩如烟海,其中的名诗佳句多如繁星。人们也许并不知道它们出自何人之手,却能将其熟记于心,并千古传诵。现在就让我们一起来完成下面的诗句对接。</w:t>
      </w:r>
    </w:p>
    <w:p w:rsidR="004A2717" w:rsidRDefault="005650AB">
      <w:pPr>
        <w:spacing w:line="360" w:lineRule="auto"/>
        <w:rPr>
          <w:rFonts w:ascii="楷体" w:eastAsia="楷体" w:hAnsi="楷体" w:cs="楷体"/>
        </w:rPr>
      </w:pPr>
      <w:r>
        <w:rPr>
          <w:rFonts w:ascii="楷体" w:eastAsia="楷体" w:hAnsi="楷体" w:cs="楷体" w:hint="eastAsia"/>
        </w:rPr>
        <w:lastRenderedPageBreak/>
        <w:t>夕阳无限好——(只是近黄昏)  </w:t>
      </w:r>
    </w:p>
    <w:p w:rsidR="004A2717" w:rsidRDefault="005650AB">
      <w:pPr>
        <w:spacing w:line="360" w:lineRule="auto"/>
        <w:rPr>
          <w:rFonts w:ascii="楷体" w:eastAsia="楷体" w:hAnsi="楷体" w:cs="楷体"/>
        </w:rPr>
      </w:pPr>
      <w:r>
        <w:rPr>
          <w:rFonts w:ascii="楷体" w:eastAsia="楷体" w:hAnsi="楷体" w:cs="楷体" w:hint="eastAsia"/>
        </w:rPr>
        <w:t>身无彩凤双飞翼——(心有灵犀一点通)  </w:t>
      </w:r>
    </w:p>
    <w:p w:rsidR="004A2717" w:rsidRDefault="005650AB">
      <w:pPr>
        <w:spacing w:line="360" w:lineRule="auto"/>
        <w:rPr>
          <w:rFonts w:ascii="楷体" w:eastAsia="楷体" w:hAnsi="楷体" w:cs="楷体"/>
        </w:rPr>
      </w:pPr>
      <w:r>
        <w:rPr>
          <w:rFonts w:ascii="楷体" w:eastAsia="楷体" w:hAnsi="楷体" w:cs="楷体" w:hint="eastAsia"/>
        </w:rPr>
        <w:t>何当共剪西窗烛——(却话巴山夜雨时)  </w:t>
      </w:r>
    </w:p>
    <w:p w:rsidR="004A2717" w:rsidRDefault="005650AB">
      <w:pPr>
        <w:spacing w:line="360" w:lineRule="auto"/>
        <w:rPr>
          <w:rFonts w:ascii="新宋体" w:eastAsia="新宋体" w:hAnsi="新宋体" w:cs="新宋体"/>
        </w:rPr>
      </w:pPr>
      <w:r>
        <w:rPr>
          <w:rFonts w:ascii="楷体" w:eastAsia="楷体" w:hAnsi="楷体" w:cs="楷体" w:hint="eastAsia"/>
        </w:rPr>
        <w:t>春蚕到死丝方尽——(蜡炬成灰泪始干) </w:t>
      </w:r>
      <w:r>
        <w:rPr>
          <w:rFonts w:ascii="新宋体" w:eastAsia="新宋体" w:hAnsi="新宋体" w:cs="新宋体" w:hint="eastAsia"/>
        </w:rPr>
        <w:t> </w:t>
      </w:r>
    </w:p>
    <w:p w:rsidR="004A2717" w:rsidRDefault="005650AB">
      <w:pPr>
        <w:spacing w:line="360" w:lineRule="auto"/>
        <w:rPr>
          <w:rFonts w:ascii="新宋体" w:eastAsia="新宋体" w:hAnsi="新宋体" w:cs="新宋体"/>
        </w:rPr>
      </w:pPr>
      <w:r>
        <w:rPr>
          <w:rFonts w:ascii="新宋体" w:eastAsia="新宋体" w:hAnsi="新宋体" w:cs="新宋体" w:hint="eastAsia"/>
        </w:rPr>
        <w:t>你能说出这些诗句的作者是谁吗?(李商隐) </w:t>
      </w:r>
    </w:p>
    <w:p w:rsidR="004A2717" w:rsidRDefault="005650AB">
      <w:pPr>
        <w:spacing w:line="360" w:lineRule="auto"/>
        <w:rPr>
          <w:rFonts w:ascii="新宋体" w:eastAsia="新宋体" w:hAnsi="新宋体" w:cs="新宋体"/>
        </w:rPr>
      </w:pPr>
      <w:r>
        <w:rPr>
          <w:rFonts w:ascii="新宋体" w:eastAsia="新宋体" w:hAnsi="新宋体" w:cs="新宋体" w:hint="eastAsia"/>
        </w:rPr>
        <w:t>今天我们来共同学习李商隐的代表作《锦瑟》。</w:t>
      </w:r>
      <w:r>
        <w:rPr>
          <w:rFonts w:ascii="新宋体" w:eastAsia="新宋体" w:hAnsi="新宋体" w:cs="新宋体" w:hint="eastAsia"/>
        </w:rPr>
        <w:br/>
        <w:t>2.文学常识：李商隐(约813—约858)晚唐诗人,字义山,号玉谿生,河南沁阳人。李商隐擅长骈文写作，诗作文学价值也很高，他和杜牧合称“小李杜”，与李贺、李白合称三李。与温庭筠合称为“温李”，因诗文与同时期的段成式、温庭筠风格相近，且三人都在家族里排行第十六，故并称为“三十六体”。《锦瑟》这首诗流传最广、影响最大、争议最多、晦涩难懂、众说纷纭,被人们称为“斯芬达科斯之谜”、古典诗歌中的“哥德巴赫猜想”。</w:t>
      </w:r>
    </w:p>
    <w:p w:rsidR="004A2717" w:rsidRDefault="005650AB">
      <w:pPr>
        <w:spacing w:line="360" w:lineRule="auto"/>
        <w:rPr>
          <w:rFonts w:ascii="新宋体" w:eastAsia="新宋体" w:hAnsi="新宋体" w:cs="新宋体"/>
          <w:b/>
          <w:bCs/>
          <w:sz w:val="28"/>
          <w:szCs w:val="36"/>
        </w:rPr>
      </w:pPr>
      <w:r>
        <w:rPr>
          <w:rFonts w:ascii="新宋体" w:eastAsia="新宋体" w:hAnsi="新宋体" w:cs="新宋体" w:hint="eastAsia"/>
          <w:b/>
          <w:bCs/>
          <w:sz w:val="28"/>
          <w:szCs w:val="36"/>
        </w:rPr>
        <w:t>二、赏析诗歌</w:t>
      </w:r>
    </w:p>
    <w:p w:rsidR="004A2717" w:rsidRDefault="005650AB">
      <w:pPr>
        <w:spacing w:line="360" w:lineRule="auto"/>
        <w:rPr>
          <w:rFonts w:ascii="新宋体" w:eastAsia="新宋体" w:hAnsi="新宋体" w:cs="新宋体"/>
        </w:rPr>
      </w:pPr>
      <w:r>
        <w:rPr>
          <w:rFonts w:ascii="新宋体" w:eastAsia="新宋体" w:hAnsi="新宋体" w:cs="新宋体" w:hint="eastAsia"/>
          <w:b/>
          <w:bCs/>
        </w:rPr>
        <w:t>（一）初读，知内容</w:t>
      </w:r>
      <w:r>
        <w:rPr>
          <w:rFonts w:ascii="新宋体" w:eastAsia="新宋体" w:hAnsi="新宋体" w:cs="新宋体" w:hint="eastAsia"/>
        </w:rPr>
        <w:t>  </w:t>
      </w:r>
      <w:r>
        <w:rPr>
          <w:rFonts w:ascii="新宋体" w:eastAsia="新宋体" w:hAnsi="新宋体" w:cs="新宋体" w:hint="eastAsia"/>
        </w:rPr>
        <w:br/>
        <w:t>1.播放朗诵视频。</w:t>
      </w:r>
    </w:p>
    <w:p w:rsidR="004A2717" w:rsidRDefault="005650AB">
      <w:pPr>
        <w:spacing w:line="360" w:lineRule="auto"/>
        <w:rPr>
          <w:rFonts w:ascii="新宋体" w:eastAsia="新宋体" w:hAnsi="新宋体" w:cs="新宋体"/>
        </w:rPr>
      </w:pPr>
      <w:r>
        <w:rPr>
          <w:rFonts w:ascii="新宋体" w:eastAsia="新宋体" w:hAnsi="新宋体" w:cs="新宋体" w:hint="eastAsia"/>
        </w:rPr>
        <w:t>2.学生自由朗读、背诵诗歌。</w:t>
      </w:r>
      <w:r>
        <w:rPr>
          <w:rFonts w:ascii="新宋体" w:eastAsia="新宋体" w:hAnsi="新宋体" w:cs="新宋体" w:hint="eastAsia"/>
        </w:rPr>
        <w:br/>
        <w:t>3.看注解,理解字面上的意思 。</w:t>
      </w:r>
    </w:p>
    <w:p w:rsidR="004A2717" w:rsidRDefault="005650AB">
      <w:pPr>
        <w:spacing w:line="360" w:lineRule="auto"/>
        <w:rPr>
          <w:rFonts w:ascii="楷体" w:eastAsia="楷体" w:hAnsi="楷体" w:cs="楷体"/>
        </w:rPr>
      </w:pPr>
      <w:r>
        <w:rPr>
          <w:rFonts w:ascii="楷体" w:eastAsia="楷体" w:hAnsi="楷体" w:cs="楷体" w:hint="eastAsia"/>
        </w:rPr>
        <w:t>无端(没有理由,无缘无故地)  </w:t>
      </w:r>
    </w:p>
    <w:p w:rsidR="004A2717" w:rsidRDefault="005650AB">
      <w:pPr>
        <w:spacing w:line="360" w:lineRule="auto"/>
        <w:rPr>
          <w:rFonts w:ascii="楷体" w:eastAsia="楷体" w:hAnsi="楷体" w:cs="楷体"/>
        </w:rPr>
      </w:pPr>
      <w:r>
        <w:rPr>
          <w:rFonts w:ascii="楷体" w:eastAsia="楷体" w:hAnsi="楷体" w:cs="楷体" w:hint="eastAsia"/>
        </w:rPr>
        <w:t>可(难道,哪能)  </w:t>
      </w:r>
    </w:p>
    <w:p w:rsidR="004A2717" w:rsidRDefault="005650AB">
      <w:pPr>
        <w:spacing w:line="360" w:lineRule="auto"/>
        <w:rPr>
          <w:rFonts w:ascii="楷体" w:eastAsia="楷体" w:hAnsi="楷体" w:cs="楷体"/>
        </w:rPr>
      </w:pPr>
      <w:r>
        <w:rPr>
          <w:rFonts w:ascii="楷体" w:eastAsia="楷体" w:hAnsi="楷体" w:cs="楷体" w:hint="eastAsia"/>
        </w:rPr>
        <w:t>惘(wǎnɡ)然(迷惘,茫然)</w:t>
      </w:r>
    </w:p>
    <w:p w:rsidR="004A2717" w:rsidRDefault="005650AB">
      <w:pPr>
        <w:spacing w:line="360" w:lineRule="auto"/>
        <w:rPr>
          <w:rFonts w:ascii="新宋体" w:eastAsia="新宋体" w:hAnsi="新宋体" w:cs="新宋体"/>
        </w:rPr>
      </w:pPr>
      <w:r>
        <w:rPr>
          <w:rFonts w:ascii="新宋体" w:eastAsia="新宋体" w:hAnsi="新宋体" w:cs="新宋体" w:hint="eastAsia"/>
        </w:rPr>
        <w:t>用现代语句翻译诗歌：</w:t>
      </w:r>
      <w:r>
        <w:rPr>
          <w:rFonts w:ascii="楷体" w:eastAsia="楷体" w:hAnsi="楷体" w:cs="楷体" w:hint="eastAsia"/>
        </w:rPr>
        <w:t>锦瑟琴为什么要有有五十根弦，每根弦都让我追思美好青春。我曾经像庄周梦为蝴蝶一样沉迷在美好的境界中，最终我只能像望帝那样，把自己的伤心托付给杜</w:t>
      </w:r>
      <w:r>
        <w:rPr>
          <w:rFonts w:ascii="楷体" w:eastAsia="楷体" w:hAnsi="楷体" w:cs="楷体" w:hint="eastAsia"/>
        </w:rPr>
        <w:lastRenderedPageBreak/>
        <w:t>鹃。我的眼泪止不住地流着，过去生活的图景如同蓝田玉山上的缕缕玉烟，依稀可见。这种悲欢离合的感情岂待如今追忆时才有，在事情发生的当时就已经感到惘然若失了。</w:t>
      </w:r>
      <w:r>
        <w:rPr>
          <w:rFonts w:ascii="新宋体" w:eastAsia="新宋体" w:hAnsi="新宋体" w:cs="新宋体" w:hint="eastAsia"/>
        </w:rPr>
        <w:br/>
        <w:t>4.讨论:初读这首诗有什么样的感觉?你觉得诗人想表达什么?</w:t>
      </w:r>
    </w:p>
    <w:p w:rsidR="004A2717" w:rsidRDefault="005650AB">
      <w:pPr>
        <w:spacing w:line="360" w:lineRule="auto"/>
        <w:rPr>
          <w:rFonts w:ascii="新宋体" w:eastAsia="新宋体" w:hAnsi="新宋体" w:cs="新宋体"/>
        </w:rPr>
      </w:pPr>
      <w:r>
        <w:rPr>
          <w:rFonts w:ascii="新宋体" w:eastAsia="新宋体" w:hAnsi="新宋体" w:cs="新宋体" w:hint="eastAsia"/>
        </w:rPr>
        <w:t>指导提示:压缩诗歌,抓诗眼,感诗情。</w:t>
      </w:r>
    </w:p>
    <w:p w:rsidR="004A2717" w:rsidRDefault="005650AB">
      <w:pPr>
        <w:spacing w:line="360" w:lineRule="auto"/>
        <w:rPr>
          <w:rFonts w:ascii="楷体" w:eastAsia="楷体" w:hAnsi="楷体" w:cs="楷体"/>
        </w:rPr>
      </w:pPr>
      <w:r>
        <w:rPr>
          <w:rFonts w:ascii="楷体" w:eastAsia="楷体" w:hAnsi="楷体" w:cs="楷体" w:hint="eastAsia"/>
        </w:rPr>
        <w:t>压缩成七绝:锦瑟无端五十弦,一弦一柱思华年。此情可待成追忆,只是当时已惘然。</w:t>
      </w:r>
    </w:p>
    <w:p w:rsidR="004A2717" w:rsidRDefault="005650AB">
      <w:pPr>
        <w:spacing w:line="360" w:lineRule="auto"/>
        <w:rPr>
          <w:rFonts w:ascii="楷体" w:eastAsia="楷体" w:hAnsi="楷体" w:cs="楷体"/>
        </w:rPr>
      </w:pPr>
      <w:r>
        <w:rPr>
          <w:rFonts w:ascii="楷体" w:eastAsia="楷体" w:hAnsi="楷体" w:cs="楷体" w:hint="eastAsia"/>
        </w:rPr>
        <w:t>压缩成五绝:锦瑟五十弦,弦柱思华年。此情可追忆,当时已惘然。</w:t>
      </w:r>
    </w:p>
    <w:p w:rsidR="004A2717" w:rsidRDefault="005650AB">
      <w:pPr>
        <w:spacing w:line="360" w:lineRule="auto"/>
        <w:rPr>
          <w:rFonts w:ascii="楷体" w:eastAsia="楷体" w:hAnsi="楷体" w:cs="楷体"/>
        </w:rPr>
      </w:pPr>
      <w:r>
        <w:rPr>
          <w:rFonts w:ascii="楷体" w:eastAsia="楷体" w:hAnsi="楷体" w:cs="楷体" w:hint="eastAsia"/>
        </w:rPr>
        <w:t>再压缩:锦瑟弦,思华年。(内容诗眼)可追忆,已惘然。(情感诗眼)</w:t>
      </w:r>
    </w:p>
    <w:p w:rsidR="004A2717" w:rsidRDefault="005650AB">
      <w:pPr>
        <w:spacing w:line="360" w:lineRule="auto"/>
        <w:rPr>
          <w:rFonts w:ascii="新宋体" w:eastAsia="新宋体" w:hAnsi="新宋体" w:cs="新宋体"/>
        </w:rPr>
      </w:pPr>
      <w:r>
        <w:rPr>
          <w:rFonts w:ascii="新宋体" w:eastAsia="新宋体" w:hAnsi="新宋体" w:cs="新宋体" w:hint="eastAsia"/>
        </w:rPr>
        <w:t>5.小结：诗人看到锦瑟,听到锦瑟幽幽的旋律,不由想起了自己青年时代。那是一段多么美好而又感伤的回忆啊,可是往事却如一片云烟,令人难以真切把握。诗的内容是回忆往事，情调低沉，诵读时要放慢速度，给人迷惘的感觉。</w:t>
      </w:r>
    </w:p>
    <w:p w:rsidR="004A2717" w:rsidRDefault="005650AB">
      <w:pPr>
        <w:spacing w:line="360" w:lineRule="auto"/>
        <w:rPr>
          <w:rFonts w:ascii="新宋体" w:eastAsia="新宋体" w:hAnsi="新宋体" w:cs="新宋体"/>
          <w:b/>
          <w:bCs/>
        </w:rPr>
      </w:pPr>
      <w:r>
        <w:rPr>
          <w:rFonts w:ascii="新宋体" w:eastAsia="新宋体" w:hAnsi="新宋体" w:cs="新宋体" w:hint="eastAsia"/>
          <w:b/>
          <w:bCs/>
        </w:rPr>
        <w:t>（二）再读,析“此情”</w:t>
      </w:r>
    </w:p>
    <w:p w:rsidR="004A2717" w:rsidRDefault="005650AB">
      <w:pPr>
        <w:spacing w:line="360" w:lineRule="auto"/>
        <w:rPr>
          <w:rFonts w:ascii="新宋体" w:eastAsia="新宋体" w:hAnsi="新宋体" w:cs="新宋体"/>
        </w:rPr>
      </w:pPr>
      <w:r>
        <w:rPr>
          <w:rFonts w:ascii="新宋体" w:eastAsia="新宋体" w:hAnsi="新宋体" w:cs="新宋体" w:hint="eastAsia"/>
        </w:rPr>
        <w:t>1.朗读中间两联,掌握四个典故。</w:t>
      </w:r>
    </w:p>
    <w:p w:rsidR="004A2717" w:rsidRDefault="005650AB">
      <w:pPr>
        <w:spacing w:line="360" w:lineRule="auto"/>
        <w:rPr>
          <w:rFonts w:ascii="新宋体" w:eastAsia="新宋体" w:hAnsi="新宋体" w:cs="新宋体"/>
        </w:rPr>
      </w:pPr>
      <w:r>
        <w:rPr>
          <w:rFonts w:ascii="新宋体" w:eastAsia="新宋体" w:hAnsi="新宋体" w:cs="新宋体" w:hint="eastAsia"/>
        </w:rPr>
        <w:t>①庄周梦蝶:昔者庄周梦为蝴蝶,栩栩然蝴蝶也。自喻适志与!不知周也。俄然觉,则蘧蘧然周也。不知周之梦为蝴蝶与?蝴蝶之梦为周与? (《庄子·齐物论》)</w:t>
      </w:r>
    </w:p>
    <w:p w:rsidR="004A2717" w:rsidRDefault="005650AB">
      <w:pPr>
        <w:spacing w:line="360" w:lineRule="auto"/>
        <w:rPr>
          <w:rFonts w:ascii="新宋体" w:eastAsia="新宋体" w:hAnsi="新宋体" w:cs="新宋体"/>
        </w:rPr>
      </w:pPr>
      <w:r>
        <w:rPr>
          <w:rFonts w:ascii="新宋体" w:eastAsia="新宋体" w:hAnsi="新宋体" w:cs="新宋体" w:hint="eastAsia"/>
        </w:rPr>
        <w:t>庄周  梦中   蝴蝶    快乐    </w:t>
      </w:r>
    </w:p>
    <w:p w:rsidR="004A2717" w:rsidRDefault="005650AB">
      <w:pPr>
        <w:spacing w:line="360" w:lineRule="auto"/>
        <w:rPr>
          <w:rFonts w:ascii="新宋体" w:eastAsia="新宋体" w:hAnsi="新宋体" w:cs="新宋体"/>
        </w:rPr>
      </w:pPr>
      <w:r>
        <w:rPr>
          <w:rFonts w:ascii="新宋体" w:eastAsia="新宋体" w:hAnsi="新宋体" w:cs="新宋体" w:hint="eastAsia"/>
        </w:rPr>
        <w:t>梦后  怅然</w:t>
      </w:r>
    </w:p>
    <w:p w:rsidR="004A2717" w:rsidRDefault="005650AB">
      <w:pPr>
        <w:spacing w:line="360" w:lineRule="auto"/>
        <w:rPr>
          <w:rFonts w:ascii="新宋体" w:eastAsia="新宋体" w:hAnsi="新宋体" w:cs="新宋体"/>
        </w:rPr>
      </w:pPr>
      <w:r>
        <w:rPr>
          <w:rFonts w:ascii="新宋体" w:eastAsia="新宋体" w:hAnsi="新宋体" w:cs="新宋体" w:hint="eastAsia"/>
        </w:rPr>
        <w:t>诗人  早年  及第娶妻仕进  快乐    </w:t>
      </w:r>
    </w:p>
    <w:p w:rsidR="004A2717" w:rsidRDefault="005650AB">
      <w:pPr>
        <w:spacing w:line="360" w:lineRule="auto"/>
        <w:rPr>
          <w:rFonts w:ascii="新宋体" w:eastAsia="新宋体" w:hAnsi="新宋体" w:cs="新宋体"/>
        </w:rPr>
      </w:pPr>
      <w:r>
        <w:rPr>
          <w:rFonts w:ascii="新宋体" w:eastAsia="新宋体" w:hAnsi="新宋体" w:cs="新宋体" w:hint="eastAsia"/>
        </w:rPr>
        <w:t>现在  发妻早逝 沉寂下僚   怅然</w:t>
      </w:r>
    </w:p>
    <w:p w:rsidR="004A2717" w:rsidRDefault="005650AB">
      <w:pPr>
        <w:spacing w:line="360" w:lineRule="auto"/>
        <w:rPr>
          <w:rFonts w:ascii="新宋体" w:eastAsia="新宋体" w:hAnsi="新宋体" w:cs="新宋体"/>
        </w:rPr>
      </w:pPr>
      <w:r>
        <w:rPr>
          <w:rFonts w:ascii="新宋体" w:eastAsia="新宋体" w:hAnsi="新宋体" w:cs="新宋体" w:hint="eastAsia"/>
        </w:rPr>
        <w:t>②望帝啼鹃:相传战国时蜀王杜宇称帝,号望帝,为蜀治水有功,后禅位臣子(鳖灵),退隐西山,死后化为杜鹃鸟,啼声凄切,后常指悲哀凄惨的啼哭。</w:t>
      </w:r>
    </w:p>
    <w:p w:rsidR="004A2717" w:rsidRDefault="005650AB">
      <w:pPr>
        <w:spacing w:line="360" w:lineRule="auto"/>
        <w:rPr>
          <w:rFonts w:ascii="新宋体" w:eastAsia="新宋体" w:hAnsi="新宋体" w:cs="新宋体"/>
        </w:rPr>
      </w:pPr>
      <w:r>
        <w:rPr>
          <w:rFonts w:ascii="新宋体" w:eastAsia="新宋体" w:hAnsi="新宋体" w:cs="新宋体" w:hint="eastAsia"/>
        </w:rPr>
        <w:t>一说,通于其相之妻,惭而亡去,其魂化为鹃。</w:t>
      </w:r>
    </w:p>
    <w:p w:rsidR="004A2717" w:rsidRDefault="005650AB">
      <w:pPr>
        <w:spacing w:line="360" w:lineRule="auto"/>
        <w:rPr>
          <w:rFonts w:ascii="新宋体" w:eastAsia="新宋体" w:hAnsi="新宋体" w:cs="新宋体"/>
        </w:rPr>
      </w:pPr>
      <w:r>
        <w:rPr>
          <w:rFonts w:ascii="新宋体" w:eastAsia="新宋体" w:hAnsi="新宋体" w:cs="新宋体" w:hint="eastAsia"/>
        </w:rPr>
        <w:t>望帝  国家生命  哀伤</w:t>
      </w:r>
    </w:p>
    <w:p w:rsidR="004A2717" w:rsidRDefault="005650AB">
      <w:pPr>
        <w:spacing w:line="360" w:lineRule="auto"/>
        <w:rPr>
          <w:rFonts w:ascii="新宋体" w:eastAsia="新宋体" w:hAnsi="新宋体" w:cs="新宋体"/>
        </w:rPr>
      </w:pPr>
      <w:r>
        <w:rPr>
          <w:rFonts w:ascii="新宋体" w:eastAsia="新宋体" w:hAnsi="新宋体" w:cs="新宋体" w:hint="eastAsia"/>
        </w:rPr>
        <w:t>诗人  青春爱情  哀伤</w:t>
      </w:r>
    </w:p>
    <w:p w:rsidR="004A2717" w:rsidRDefault="005650AB">
      <w:pPr>
        <w:spacing w:line="360" w:lineRule="auto"/>
        <w:rPr>
          <w:rFonts w:ascii="新宋体" w:eastAsia="新宋体" w:hAnsi="新宋体" w:cs="新宋体"/>
        </w:rPr>
      </w:pPr>
      <w:r>
        <w:rPr>
          <w:rFonts w:ascii="新宋体" w:eastAsia="新宋体" w:hAnsi="新宋体" w:cs="新宋体" w:hint="eastAsia"/>
        </w:rPr>
        <w:t>③鲛人泣泪:晋张华《博物志》:"南海水有鲛人,水居如鱼,不废织绩,其眼能泣珠。"</w:t>
      </w:r>
    </w:p>
    <w:p w:rsidR="004A2717" w:rsidRDefault="005650AB">
      <w:pPr>
        <w:spacing w:line="360" w:lineRule="auto"/>
        <w:rPr>
          <w:rFonts w:ascii="新宋体" w:eastAsia="新宋体" w:hAnsi="新宋体" w:cs="新宋体"/>
        </w:rPr>
      </w:pPr>
      <w:r>
        <w:rPr>
          <w:rFonts w:ascii="新宋体" w:eastAsia="新宋体" w:hAnsi="新宋体" w:cs="新宋体" w:hint="eastAsia"/>
        </w:rPr>
        <w:t>④暖玉生烟:相传宝玉埋在地下,上空会出现烟云,阳光下见得分明。</w:t>
      </w:r>
    </w:p>
    <w:p w:rsidR="004A2717" w:rsidRDefault="005650AB">
      <w:pPr>
        <w:spacing w:line="360" w:lineRule="auto"/>
        <w:rPr>
          <w:rFonts w:ascii="新宋体" w:eastAsia="新宋体" w:hAnsi="新宋体" w:cs="新宋体"/>
        </w:rPr>
      </w:pPr>
      <w:r>
        <w:rPr>
          <w:rFonts w:ascii="新宋体" w:eastAsia="新宋体" w:hAnsi="新宋体" w:cs="新宋体" w:hint="eastAsia"/>
          <w:noProof/>
        </w:rPr>
        <w:drawing>
          <wp:inline distT="0" distB="0" distL="0" distR="0">
            <wp:extent cx="254000" cy="254000"/>
            <wp:effectExtent l="0" t="0" r="0" b="0"/>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546795" name=""/>
                    <pic:cNvPicPr>
                      <a:picLocks noChangeAspect="1"/>
                    </pic:cNvPicPr>
                  </pic:nvPicPr>
                  <pic:blipFill>
                    <a:blip r:embed="rId11"/>
                    <a:stretch>
                      <a:fillRect/>
                    </a:stretch>
                  </pic:blipFill>
                  <pic:spPr>
                    <a:xfrm>
                      <a:off x="0" y="0"/>
                      <a:ext cx="254000" cy="254000"/>
                    </a:xfrm>
                    <a:prstGeom prst="rect">
                      <a:avLst/>
                    </a:prstGeom>
                  </pic:spPr>
                </pic:pic>
              </a:graphicData>
            </a:graphic>
          </wp:inline>
        </w:drawing>
      </w:r>
      <w:r>
        <w:rPr>
          <w:rFonts w:ascii="新宋体" w:eastAsia="新宋体" w:hAnsi="新宋体" w:cs="新宋体" w:hint="eastAsia"/>
        </w:rPr>
        <w:t>珠玉  沉于海埋于土 泣泪生烟</w:t>
      </w:r>
    </w:p>
    <w:p w:rsidR="004A2717" w:rsidRDefault="005650AB">
      <w:pPr>
        <w:spacing w:line="360" w:lineRule="auto"/>
        <w:rPr>
          <w:rFonts w:ascii="新宋体" w:eastAsia="新宋体" w:hAnsi="新宋体" w:cs="新宋体"/>
        </w:rPr>
      </w:pPr>
      <w:r>
        <w:rPr>
          <w:rFonts w:ascii="新宋体" w:eastAsia="新宋体" w:hAnsi="新宋体" w:cs="新宋体" w:hint="eastAsia"/>
        </w:rPr>
        <w:t>诗人  沉寂下僚 半世蹉跎 自伤自怜</w:t>
      </w:r>
    </w:p>
    <w:p w:rsidR="004A2717" w:rsidRDefault="005650AB">
      <w:pPr>
        <w:spacing w:line="360" w:lineRule="auto"/>
        <w:rPr>
          <w:rFonts w:ascii="新宋体" w:eastAsia="新宋体" w:hAnsi="新宋体" w:cs="新宋体"/>
        </w:rPr>
      </w:pPr>
      <w:r>
        <w:rPr>
          <w:rFonts w:ascii="新宋体" w:eastAsia="新宋体" w:hAnsi="新宋体" w:cs="新宋体" w:hint="eastAsia"/>
        </w:rPr>
        <w:t>年少时 玉生烟 今日 珠有泪</w:t>
      </w:r>
    </w:p>
    <w:p w:rsidR="004A2717" w:rsidRDefault="005650AB">
      <w:pPr>
        <w:spacing w:line="360" w:lineRule="auto"/>
        <w:rPr>
          <w:rFonts w:ascii="新宋体" w:eastAsia="新宋体" w:hAnsi="新宋体" w:cs="新宋体"/>
        </w:rPr>
      </w:pPr>
      <w:r>
        <w:rPr>
          <w:rFonts w:ascii="新宋体" w:eastAsia="新宋体" w:hAnsi="新宋体" w:cs="新宋体" w:hint="eastAsia"/>
        </w:rPr>
        <w:t>2、分析重点词语,探讨“此情”。(各抒己见,不拘一格)</w:t>
      </w:r>
    </w:p>
    <w:p w:rsidR="004A2717" w:rsidRDefault="005650AB">
      <w:pPr>
        <w:spacing w:line="360" w:lineRule="auto"/>
        <w:rPr>
          <w:rFonts w:ascii="新宋体" w:eastAsia="新宋体" w:hAnsi="新宋体" w:cs="新宋体"/>
        </w:rPr>
      </w:pPr>
      <w:r>
        <w:rPr>
          <w:rFonts w:ascii="新宋体" w:eastAsia="新宋体" w:hAnsi="新宋体" w:cs="新宋体" w:hint="eastAsia"/>
        </w:rPr>
        <w:t>①“迷”——迷恋、痴迷、入迷、迷失；“梦”——理想、抱负、恋情、美好的时光等等。此情实为一种迷惘之情。</w:t>
      </w:r>
    </w:p>
    <w:p w:rsidR="004A2717" w:rsidRDefault="005650AB">
      <w:pPr>
        <w:spacing w:line="360" w:lineRule="auto"/>
        <w:rPr>
          <w:rFonts w:ascii="新宋体" w:eastAsia="新宋体" w:hAnsi="新宋体" w:cs="新宋体"/>
        </w:rPr>
      </w:pPr>
      <w:r>
        <w:rPr>
          <w:rFonts w:ascii="新宋体" w:eastAsia="新宋体" w:hAnsi="新宋体" w:cs="新宋体" w:hint="eastAsia"/>
        </w:rPr>
        <w:t>②“托”——寄托、托付(生而不能,死则续梦)；“春心”——伤春之心,不忍逝去；爱情。此情实为一种怀恨、执着之情,也可为一种殷切的思念之情。</w:t>
      </w:r>
    </w:p>
    <w:p w:rsidR="004A2717" w:rsidRDefault="005650AB">
      <w:pPr>
        <w:spacing w:line="360" w:lineRule="auto"/>
        <w:rPr>
          <w:rFonts w:ascii="新宋体" w:eastAsia="新宋体" w:hAnsi="新宋体" w:cs="新宋体"/>
        </w:rPr>
      </w:pPr>
      <w:r>
        <w:rPr>
          <w:rFonts w:ascii="新宋体" w:eastAsia="新宋体" w:hAnsi="新宋体" w:cs="新宋体" w:hint="eastAsia"/>
        </w:rPr>
        <w:t>③“泪”——遗珠泪,理想不能实现,才能不被人识,深情无人领会。此情实为一种伤感、悲伤之情。</w:t>
      </w:r>
    </w:p>
    <w:p w:rsidR="004A2717" w:rsidRDefault="005650AB">
      <w:pPr>
        <w:spacing w:line="360" w:lineRule="auto"/>
        <w:rPr>
          <w:rFonts w:ascii="新宋体" w:eastAsia="新宋体" w:hAnsi="新宋体" w:cs="新宋体"/>
        </w:rPr>
      </w:pPr>
      <w:r>
        <w:rPr>
          <w:rFonts w:ascii="新宋体" w:eastAsia="新宋体" w:hAnsi="新宋体" w:cs="新宋体" w:hint="eastAsia"/>
        </w:rPr>
        <w:t>④“烟”——暖玉烟,可望不可及,幽微飘渺无法把握。此情实为一种无奈、嗟悼之情。</w:t>
      </w:r>
    </w:p>
    <w:p w:rsidR="004A2717" w:rsidRDefault="005650AB">
      <w:pPr>
        <w:spacing w:line="360" w:lineRule="auto"/>
        <w:rPr>
          <w:rFonts w:ascii="新宋体" w:eastAsia="新宋体" w:hAnsi="新宋体" w:cs="新宋体"/>
        </w:rPr>
      </w:pPr>
      <w:r>
        <w:rPr>
          <w:rFonts w:ascii="新宋体" w:eastAsia="新宋体" w:hAnsi="新宋体" w:cs="新宋体" w:hint="eastAsia"/>
        </w:rPr>
        <w:t>3.小结:所谓“此情”者,指的正是颔、颈两联中所写的“晓梦”之痴迷,“春心”之深挚,“珠泪”之哀伤与“玉烟”之无奈,种种情事岂待成追忆时才感哀痛,华年流过之时,便已体会到了其中的苦涩悲哀。</w:t>
      </w:r>
    </w:p>
    <w:p w:rsidR="004A2717" w:rsidRDefault="005650AB">
      <w:pPr>
        <w:spacing w:line="360" w:lineRule="auto"/>
        <w:rPr>
          <w:rFonts w:ascii="新宋体" w:eastAsia="新宋体" w:hAnsi="新宋体" w:cs="新宋体"/>
          <w:b/>
          <w:bCs/>
        </w:rPr>
      </w:pPr>
      <w:r>
        <w:rPr>
          <w:rFonts w:ascii="新宋体" w:eastAsia="新宋体" w:hAnsi="新宋体" w:cs="新宋体" w:hint="eastAsia"/>
          <w:b/>
          <w:bCs/>
        </w:rPr>
        <w:t>（三）三读,悟诗情</w:t>
      </w:r>
    </w:p>
    <w:p w:rsidR="004A2717" w:rsidRDefault="005650AB">
      <w:pPr>
        <w:spacing w:line="360" w:lineRule="auto"/>
        <w:rPr>
          <w:rFonts w:ascii="新宋体" w:eastAsia="新宋体" w:hAnsi="新宋体" w:cs="新宋体"/>
        </w:rPr>
      </w:pPr>
      <w:r>
        <w:rPr>
          <w:rFonts w:ascii="新宋体" w:eastAsia="新宋体" w:hAnsi="新宋体" w:cs="新宋体" w:hint="eastAsia"/>
        </w:rPr>
        <w:t>1.请结合李商隐的生平及本诗的写作背景,试着探讨他究竟是为了什么具体的事情而如此哀怨悲痛。(开放题,学生只要能自圆其说都可。)</w:t>
      </w:r>
    </w:p>
    <w:p w:rsidR="004A2717" w:rsidRDefault="005650AB">
      <w:pPr>
        <w:spacing w:line="360" w:lineRule="auto"/>
        <w:rPr>
          <w:rFonts w:ascii="新宋体" w:eastAsia="新宋体" w:hAnsi="新宋体" w:cs="新宋体"/>
        </w:rPr>
      </w:pPr>
      <w:r>
        <w:rPr>
          <w:rFonts w:ascii="新宋体" w:eastAsia="新宋体" w:hAnsi="新宋体" w:cs="新宋体" w:hint="eastAsia"/>
        </w:rPr>
        <w:t>李商隐才华横溢，少有文名，抱负远大，受牛党成员令狐楚赏识而中进士，后来又与李党成员王茂元的女儿相爱成婚，牛党认为他背恩负德。牛党掌权后，他一直在政治上受到压抑，从此仕途坎坷，壮志成灰，成了牛、李党争的牺牲品。46岁时死在荥阳。</w:t>
      </w:r>
    </w:p>
    <w:p w:rsidR="004A2717" w:rsidRDefault="005650AB">
      <w:pPr>
        <w:spacing w:line="360" w:lineRule="auto"/>
        <w:rPr>
          <w:rFonts w:ascii="新宋体" w:eastAsia="新宋体" w:hAnsi="新宋体" w:cs="新宋体"/>
        </w:rPr>
      </w:pPr>
      <w:r>
        <w:rPr>
          <w:rFonts w:ascii="新宋体" w:eastAsia="新宋体" w:hAnsi="新宋体" w:cs="新宋体" w:hint="eastAsia"/>
        </w:rPr>
        <w:t>本诗作于诗人晚年，此时李唐王朝气息奄奄，作者经历宦海沉浮壮志成灰，妻子也已早亡。他一生的回忆，一生的苦心孤诣，一生的诗，一生的情，像一部高度浓缩的写意默片，都在这首《锦瑟》中了。后人认为此诗是李商隐的压卷之作。</w:t>
      </w:r>
    </w:p>
    <w:p w:rsidR="004A2717" w:rsidRDefault="005650AB">
      <w:pPr>
        <w:spacing w:line="360" w:lineRule="auto"/>
        <w:rPr>
          <w:rFonts w:ascii="新宋体" w:eastAsia="新宋体" w:hAnsi="新宋体" w:cs="新宋体"/>
        </w:rPr>
      </w:pPr>
      <w:r>
        <w:rPr>
          <w:rFonts w:ascii="新宋体" w:eastAsia="新宋体" w:hAnsi="新宋体" w:cs="新宋体" w:hint="eastAsia"/>
        </w:rPr>
        <w:t>有人说,《锦瑟》是中国诗歌史上解人最多、争论最大、聚讼最繁的一首诗,古往今来解读这首诗的作品不下数百,解读的派别多达十余种。晚唐以来留有姓名的解家就达百位以上。</w:t>
      </w:r>
    </w:p>
    <w:p w:rsidR="004A2717" w:rsidRDefault="005650AB">
      <w:pPr>
        <w:spacing w:line="360" w:lineRule="auto"/>
        <w:rPr>
          <w:rFonts w:ascii="新宋体" w:eastAsia="新宋体" w:hAnsi="新宋体" w:cs="新宋体"/>
        </w:rPr>
      </w:pPr>
      <w:r>
        <w:rPr>
          <w:rFonts w:ascii="新宋体" w:eastAsia="新宋体" w:hAnsi="新宋体" w:cs="新宋体" w:hint="eastAsia"/>
        </w:rPr>
        <w:t>关于《锦瑟》的诗意,最新的资料总结竟达十四解以上,大致包括令狐青衣说、音乐说、悼亡说、自伤身世说、哀唐室衰亡说、诗序说、情场忏悔说等。</w:t>
      </w:r>
    </w:p>
    <w:p w:rsidR="004A2717" w:rsidRDefault="005650AB">
      <w:pPr>
        <w:spacing w:line="360" w:lineRule="auto"/>
        <w:rPr>
          <w:rFonts w:ascii="新宋体" w:eastAsia="新宋体" w:hAnsi="新宋体" w:cs="新宋体"/>
        </w:rPr>
      </w:pPr>
      <w:r>
        <w:rPr>
          <w:rFonts w:ascii="新宋体" w:eastAsia="新宋体" w:hAnsi="新宋体" w:cs="新宋体" w:hint="eastAsia"/>
        </w:rPr>
        <w:t>相思说：思念恋人不能相聚的痛苦。看到“瑟”，想到琴瑟和谐的恋情。看到“锦瑟”，想到恋情的华美。锦瑟，你为何无缘无故有五十根弦，如此华美、丰富，每一弦、每一柱都勾起我对恋情的记忆。感觉幸福、遥远又迷惘。像庄生梦蝶一样如梦如幻，像望帝化鹃泣血哀啼一样执着和凄美。感觉恋情如沧海明月中鲛人哭泣的眼泪化成的珍珠一样晶莹、纯洁，又如蓝田暖日里美玉所升腾的缭绕烟云一样可望不可及。多想把这份记忆珍藏，可在过去恋情发生之时就已迷惘！</w:t>
      </w:r>
    </w:p>
    <w:p w:rsidR="004A2717" w:rsidRDefault="005650AB">
      <w:pPr>
        <w:spacing w:line="360" w:lineRule="auto"/>
        <w:rPr>
          <w:rFonts w:ascii="新宋体" w:eastAsia="新宋体" w:hAnsi="新宋体" w:cs="新宋体"/>
        </w:rPr>
      </w:pPr>
      <w:r>
        <w:rPr>
          <w:rFonts w:ascii="新宋体" w:eastAsia="新宋体" w:hAnsi="新宋体" w:cs="新宋体" w:hint="eastAsia"/>
        </w:rPr>
        <w:t>悼亡说：对亡妻的深切悼念之情。“此悼亡诗也。意亡者喜弹此，故睹物思人，因而托物起兴也。瑟本二十五弦，弦断而为五十弦矣，故曰‘无端’也，取断弦之意也。‘一弦一柱’而接‘思华年’，二十五岁而殁也。‘蝴蝶’‘杜鹃’，言已化去也。‘珠有泪’，哭之也；‘玉生烟’，已葬也，犹言埋香瘗(ｙì)玉也。此情岂待今日追忆乎?是当时生存之日已常忧其至此而预为之惘然，必其婉弱多病，故云然也。”</w:t>
      </w:r>
    </w:p>
    <w:p w:rsidR="004A2717" w:rsidRDefault="005650AB">
      <w:pPr>
        <w:spacing w:line="360" w:lineRule="auto"/>
        <w:rPr>
          <w:rFonts w:ascii="新宋体" w:eastAsia="新宋体" w:hAnsi="新宋体" w:cs="新宋体"/>
        </w:rPr>
      </w:pPr>
      <w:r>
        <w:rPr>
          <w:rFonts w:ascii="新宋体" w:eastAsia="新宋体" w:hAnsi="新宋体" w:cs="新宋体" w:hint="eastAsia"/>
        </w:rPr>
        <w:t>自伤说：诗人独自哀伤之情。锦瑟呀，你为何要有五十根弦，如此华美、丰富，每一弦、每一柱都让我想起过去的青春年华。感觉是那样美丽、虚幻、飘渺、伤感。自己曾如庄生梦蝶一样追逐美好梦想，曾如让贤亡国、化鸟悲啼的望帝一样执着。可理想未能实现，自己如沧海朗月中的鲛人泣泪为珠，虽然是沧海遗珠，未受重用，未展抱负，但依然如明珠一样，闪亮依旧，晶莹依旧，纯洁依旧，丝毫不减高洁节操！可毕竟美好年华和理想如蓝田暖日中的美玉升腾缭绕起来的烟云一样可望不可及。年华和理想多么美好，真想永远珍藏，只是当时心中已是迷惘一片，而现在才终于明白。</w:t>
      </w:r>
    </w:p>
    <w:p w:rsidR="004A2717" w:rsidRDefault="005650AB">
      <w:pPr>
        <w:spacing w:line="360" w:lineRule="auto"/>
        <w:rPr>
          <w:rFonts w:ascii="新宋体" w:eastAsia="新宋体" w:hAnsi="新宋体" w:cs="新宋体"/>
        </w:rPr>
      </w:pPr>
      <w:r>
        <w:rPr>
          <w:rFonts w:ascii="新宋体" w:eastAsia="新宋体" w:hAnsi="新宋体" w:cs="新宋体" w:hint="eastAsia"/>
        </w:rPr>
        <w:t>李商隐的一生，固然是在党争的政治派别夹缝中求得生存的，受过一些大官的恩惠，也因之被另一些人排挤，有过短暂的荣光，更有长期的失意。但他政治上的得失悲欢，未必用这样朦胧的诗歌来表现，不能硬套中国古典诗歌“香草美人的传统”（以爱情隐喻君臣际遇）。否则，李商隐的那些写爱情的无题诗，像“身无彩凤双飞翼，心有灵犀一点通”之类的，就都可当做政治诗读了。个人认为，《锦瑟》还是一首写恋情的诗，是一个垂暮老人回首锦瑟年华所唱出的一曲哀婉凄美的歌。</w:t>
      </w:r>
    </w:p>
    <w:p w:rsidR="004A2717" w:rsidRDefault="005650AB">
      <w:pPr>
        <w:spacing w:line="360" w:lineRule="auto"/>
        <w:rPr>
          <w:rFonts w:ascii="新宋体" w:eastAsia="新宋体" w:hAnsi="新宋体" w:cs="新宋体"/>
        </w:rPr>
      </w:pPr>
      <w:r>
        <w:rPr>
          <w:rFonts w:ascii="新宋体" w:eastAsia="新宋体" w:hAnsi="新宋体" w:cs="新宋体" w:hint="eastAsia"/>
        </w:rPr>
        <w:t>当然，诗歌欣赏本就是“ 仁者见仁 ”的愉快活儿。有自己的观点，并能说明理由就行。</w:t>
      </w:r>
    </w:p>
    <w:p w:rsidR="004A2717" w:rsidRDefault="005650AB">
      <w:pPr>
        <w:spacing w:line="360" w:lineRule="auto"/>
        <w:rPr>
          <w:rFonts w:ascii="新宋体" w:eastAsia="新宋体" w:hAnsi="新宋体" w:cs="新宋体"/>
        </w:rPr>
      </w:pPr>
      <w:r>
        <w:rPr>
          <w:rFonts w:ascii="新宋体" w:eastAsia="新宋体" w:hAnsi="新宋体" w:cs="新宋体" w:hint="eastAsia"/>
        </w:rPr>
        <w:t>2.小结：《锦瑟》,像一座美轮美奂的迷宫,古往今来多少人为之惊叹心驰,却寻不到进入的路径,他们一开始便迷失在路口,惝恍猜测,未知所踪。 元好问在《论诗绝句三十首》中写:望帝春心托杜鹃,佳人锦瑟怨华年。诗家总爱西昆好,独恨无人作郑笺。 清朝诗论家、一代诗宗王士禛也在诗论中说:一篇《锦瑟》解人难。虽然这首诗的主旨我们无法确定,但是一千多年来它依然深深的吸引众多读者,每个人似乎都能在这首七律中或多或少找到自己的感情寄托。王蒙先生就曾说:“情种从《锦瑟》中痛感情爱,诗家从《锦瑟》中深得诗心,不平者从《锦瑟》中共鸣牢骚,久旅不归者吟《锦瑟》而思乡垂泪,这都是赏家与作者的合作成果。”总之,一千个人就有一千篇《锦瑟》。</w:t>
      </w:r>
    </w:p>
    <w:p w:rsidR="004A2717" w:rsidRDefault="005650AB">
      <w:pPr>
        <w:spacing w:line="360" w:lineRule="auto"/>
        <w:rPr>
          <w:rFonts w:ascii="新宋体" w:eastAsia="新宋体" w:hAnsi="新宋体" w:cs="新宋体"/>
          <w:b/>
          <w:bCs/>
        </w:rPr>
      </w:pPr>
      <w:r>
        <w:rPr>
          <w:rFonts w:ascii="新宋体" w:eastAsia="新宋体" w:hAnsi="新宋体" w:cs="新宋体" w:hint="eastAsia"/>
          <w:b/>
          <w:bCs/>
        </w:rPr>
        <w:t>（四）四读,体美感</w:t>
      </w:r>
    </w:p>
    <w:p w:rsidR="004A2717" w:rsidRDefault="005650AB">
      <w:pPr>
        <w:spacing w:line="360" w:lineRule="auto"/>
        <w:rPr>
          <w:rFonts w:ascii="新宋体" w:eastAsia="新宋体" w:hAnsi="新宋体" w:cs="新宋体"/>
        </w:rPr>
      </w:pPr>
      <w:r>
        <w:rPr>
          <w:rFonts w:ascii="新宋体" w:eastAsia="新宋体" w:hAnsi="新宋体" w:cs="新宋体" w:hint="eastAsia"/>
        </w:rPr>
        <w:t>1.梁启超先生曾说:“义山的《锦瑟》、《碧城》、《圣女祠》等诗,讲的什么事,我理会不着……但我觉得他美,读起来令我精神上得一种新鲜的愉快。须知美是多样化的,神秘的。”张中行也说:读这首诗“不如重点取意境而不求甚解”。</w:t>
      </w:r>
    </w:p>
    <w:p w:rsidR="004A2717" w:rsidRDefault="005650AB">
      <w:pPr>
        <w:spacing w:line="360" w:lineRule="auto"/>
        <w:rPr>
          <w:rFonts w:ascii="新宋体" w:eastAsia="新宋体" w:hAnsi="新宋体" w:cs="新宋体"/>
        </w:rPr>
      </w:pPr>
      <w:r>
        <w:rPr>
          <w:rFonts w:ascii="新宋体" w:eastAsia="新宋体" w:hAnsi="新宋体" w:cs="新宋体" w:hint="eastAsia"/>
        </w:rPr>
        <w:t>2.思考:诗歌中间两联描绘了怎样的意境?他们又是如何体现丰富的情感的?</w:t>
      </w:r>
    </w:p>
    <w:p w:rsidR="004A2717" w:rsidRDefault="005650AB">
      <w:pPr>
        <w:spacing w:line="360" w:lineRule="auto"/>
        <w:rPr>
          <w:rFonts w:ascii="新宋体" w:eastAsia="新宋体" w:hAnsi="新宋体" w:cs="新宋体"/>
        </w:rPr>
      </w:pPr>
      <w:r>
        <w:rPr>
          <w:rFonts w:ascii="新宋体" w:eastAsia="新宋体" w:hAnsi="新宋体" w:cs="新宋体" w:hint="eastAsia"/>
        </w:rPr>
        <w:t>明确:这两联的手法和首尾两联不同,不是直抒胸臆,而是“立象尽意”,所立的意象,不是单独的,各个意象之间隐含着和谐的关系。蝴蝶和杜鹃,庄生和望帝,属同类,通过“晓梦”、“春心”将之深化到梦中和心中,就不是一般的,而是心灵的画图。同样,沧海月明、蓝田日暖,在时间上是一早一晚,在空间上是一海一陆。在色彩上冷暖交融,而在情调上则是珠泪之悲和如遇寒而雾,这是联想的统一。而且此联表面上与前联不相属,但在意脉上渗入了“可望不可即”的性质。照应了首联的“思华年”,又为“成追忆”作了铺垫。这样,就以静态的画图沟通了首尾两联意脉的律动。使得全诗不但统一和谐起来,而且将意象和抒情、视觉和心像、静态和动态丰富统一在圆融的意境之中。</w:t>
      </w:r>
    </w:p>
    <w:p w:rsidR="004A2717" w:rsidRDefault="005650AB">
      <w:pPr>
        <w:spacing w:line="360" w:lineRule="auto"/>
        <w:rPr>
          <w:rFonts w:ascii="新宋体" w:eastAsia="新宋体" w:hAnsi="新宋体" w:cs="新宋体"/>
        </w:rPr>
      </w:pPr>
      <w:r>
        <w:rPr>
          <w:rFonts w:ascii="新宋体" w:eastAsia="新宋体" w:hAnsi="新宋体" w:cs="新宋体" w:hint="eastAsia"/>
        </w:rPr>
        <w:t>象征的手法；跳跃的逻辑；联想的统一；写意的手法,朦胧美。</w:t>
      </w:r>
    </w:p>
    <w:p w:rsidR="004A2717" w:rsidRDefault="005650AB">
      <w:pPr>
        <w:spacing w:line="360" w:lineRule="auto"/>
        <w:rPr>
          <w:rFonts w:ascii="新宋体" w:eastAsia="新宋体" w:hAnsi="新宋体" w:cs="新宋体"/>
        </w:rPr>
      </w:pPr>
      <w:r>
        <w:rPr>
          <w:rFonts w:ascii="新宋体" w:eastAsia="新宋体" w:hAnsi="新宋体" w:cs="新宋体" w:hint="eastAsia"/>
        </w:rPr>
        <w:t>3.演读欣赏。</w:t>
      </w:r>
    </w:p>
    <w:p w:rsidR="004A2717" w:rsidRDefault="005650AB">
      <w:pPr>
        <w:spacing w:line="360" w:lineRule="auto"/>
        <w:rPr>
          <w:rFonts w:ascii="新宋体" w:eastAsia="新宋体" w:hAnsi="新宋体" w:cs="新宋体"/>
          <w:b/>
          <w:bCs/>
          <w:sz w:val="28"/>
          <w:szCs w:val="36"/>
        </w:rPr>
      </w:pPr>
      <w:r>
        <w:rPr>
          <w:rFonts w:ascii="新宋体" w:eastAsia="新宋体" w:hAnsi="新宋体" w:cs="新宋体" w:hint="eastAsia"/>
          <w:b/>
          <w:bCs/>
          <w:sz w:val="28"/>
          <w:szCs w:val="36"/>
        </w:rPr>
        <w:t>三、总结延伸</w:t>
      </w:r>
    </w:p>
    <w:p w:rsidR="004A2717" w:rsidRDefault="005650AB">
      <w:pPr>
        <w:spacing w:line="360" w:lineRule="auto"/>
        <w:rPr>
          <w:rFonts w:ascii="新宋体" w:eastAsia="新宋体" w:hAnsi="新宋体" w:cs="新宋体"/>
        </w:rPr>
      </w:pPr>
      <w:r>
        <w:rPr>
          <w:rFonts w:ascii="新宋体" w:eastAsia="新宋体" w:hAnsi="新宋体" w:cs="新宋体" w:hint="eastAsia"/>
        </w:rPr>
        <w:t>1.诗歌总结：</w:t>
      </w:r>
    </w:p>
    <w:p w:rsidR="004A2717" w:rsidRDefault="005650AB">
      <w:pPr>
        <w:spacing w:line="360" w:lineRule="auto"/>
        <w:rPr>
          <w:rFonts w:ascii="新宋体" w:eastAsia="新宋体" w:hAnsi="新宋体" w:cs="新宋体"/>
        </w:rPr>
      </w:pPr>
      <w:r>
        <w:rPr>
          <w:rFonts w:ascii="新宋体" w:eastAsia="新宋体" w:hAnsi="新宋体" w:cs="新宋体" w:hint="eastAsia"/>
        </w:rPr>
        <w:t>诗歌内容：</w:t>
      </w:r>
    </w:p>
    <w:p w:rsidR="004A2717" w:rsidRDefault="005650AB">
      <w:pPr>
        <w:spacing w:line="360" w:lineRule="auto"/>
        <w:rPr>
          <w:rFonts w:ascii="新宋体" w:eastAsia="新宋体" w:hAnsi="新宋体" w:cs="新宋体"/>
        </w:rPr>
      </w:pPr>
      <w:r>
        <w:rPr>
          <w:rFonts w:ascii="新宋体" w:eastAsia="新宋体" w:hAnsi="新宋体" w:cs="新宋体" w:hint="eastAsia"/>
        </w:rPr>
        <w:t>（首联）锦瑟牵情，回首往事</w:t>
      </w:r>
    </w:p>
    <w:p w:rsidR="004A2717" w:rsidRDefault="005650AB">
      <w:pPr>
        <w:spacing w:line="360" w:lineRule="auto"/>
        <w:rPr>
          <w:rFonts w:ascii="新宋体" w:eastAsia="新宋体" w:hAnsi="新宋体" w:cs="新宋体"/>
        </w:rPr>
      </w:pPr>
      <w:r>
        <w:rPr>
          <w:rFonts w:ascii="新宋体" w:eastAsia="新宋体" w:hAnsi="新宋体" w:cs="新宋体" w:hint="eastAsia"/>
        </w:rPr>
        <w:t>（颔联）往事如梦，感伤深沉</w:t>
      </w:r>
    </w:p>
    <w:p w:rsidR="004A2717" w:rsidRDefault="005650AB">
      <w:pPr>
        <w:spacing w:line="360" w:lineRule="auto"/>
        <w:rPr>
          <w:rFonts w:ascii="新宋体" w:eastAsia="新宋体" w:hAnsi="新宋体" w:cs="新宋体"/>
        </w:rPr>
      </w:pPr>
      <w:r>
        <w:rPr>
          <w:rFonts w:ascii="新宋体" w:eastAsia="新宋体" w:hAnsi="新宋体" w:cs="新宋体" w:hint="eastAsia"/>
        </w:rPr>
        <w:t>（颈联）对月而泣，美梦如烟</w:t>
      </w:r>
    </w:p>
    <w:p w:rsidR="004A2717" w:rsidRDefault="005650AB">
      <w:pPr>
        <w:spacing w:line="360" w:lineRule="auto"/>
        <w:rPr>
          <w:rFonts w:ascii="新宋体" w:eastAsia="新宋体" w:hAnsi="新宋体" w:cs="新宋体"/>
        </w:rPr>
      </w:pPr>
      <w:r>
        <w:rPr>
          <w:rFonts w:ascii="新宋体" w:eastAsia="新宋体" w:hAnsi="新宋体" w:cs="新宋体" w:hint="eastAsia"/>
        </w:rPr>
        <w:t>（尾联）追忆此情，当时惘然</w:t>
      </w:r>
    </w:p>
    <w:p w:rsidR="004A2717" w:rsidRDefault="005650AB">
      <w:pPr>
        <w:spacing w:line="360" w:lineRule="auto"/>
        <w:rPr>
          <w:rFonts w:ascii="新宋体" w:eastAsia="新宋体" w:hAnsi="新宋体" w:cs="新宋体"/>
        </w:rPr>
      </w:pPr>
      <w:r>
        <w:rPr>
          <w:rFonts w:ascii="新宋体" w:eastAsia="新宋体" w:hAnsi="新宋体" w:cs="新宋体" w:hint="eastAsia"/>
        </w:rPr>
        <w:t>诗的情感：追忆华年的迷惘与感伤</w:t>
      </w:r>
    </w:p>
    <w:p w:rsidR="004A2717" w:rsidRDefault="005650AB">
      <w:pPr>
        <w:spacing w:line="360" w:lineRule="auto"/>
        <w:rPr>
          <w:rFonts w:ascii="新宋体" w:eastAsia="新宋体" w:hAnsi="新宋体" w:cs="新宋体"/>
        </w:rPr>
      </w:pPr>
      <w:r>
        <w:rPr>
          <w:rFonts w:ascii="新宋体" w:eastAsia="新宋体" w:hAnsi="新宋体" w:cs="新宋体" w:hint="eastAsia"/>
        </w:rPr>
        <w:t>艺术手法：用典，象征，联想</w:t>
      </w:r>
    </w:p>
    <w:p w:rsidR="004A2717" w:rsidRDefault="005650AB">
      <w:pPr>
        <w:spacing w:line="360" w:lineRule="auto"/>
        <w:rPr>
          <w:rFonts w:ascii="新宋体" w:eastAsia="新宋体" w:hAnsi="新宋体" w:cs="新宋体"/>
        </w:rPr>
      </w:pPr>
      <w:r>
        <w:rPr>
          <w:rFonts w:ascii="新宋体" w:eastAsia="新宋体" w:hAnsi="新宋体" w:cs="新宋体" w:hint="eastAsia"/>
        </w:rPr>
        <w:t>李商隐对心灵世界作出了前人未曾有过的深入开拓与表现,他开拓了一个全新的艺术表现领域:非逻辑的、跳跃的意象组合;朦胧情思和朦胧境界的创造;把诗境虚化。完全不同与白居易强调的“文章合为时而著,歌诗合为事而作。”这样的非写实的艺术表现手法,不仅极大地扩大了诗的容量,而且留给读者更大的联想空间。就艺术表现手法的创新而言,在中国诗史上是空前的。直到清朝,西方的很多文化进入中国,对此才有了“唯美主义”这个西方人发明的标签。到了20世纪80年代,出现了朦胧诗派</w:t>
      </w:r>
    </w:p>
    <w:p w:rsidR="004A2717" w:rsidRDefault="005650AB">
      <w:pPr>
        <w:spacing w:line="360" w:lineRule="auto"/>
        <w:rPr>
          <w:rFonts w:ascii="新宋体" w:eastAsia="新宋体" w:hAnsi="新宋体" w:cs="新宋体"/>
        </w:rPr>
      </w:pPr>
      <w:r>
        <w:rPr>
          <w:rFonts w:ascii="新宋体" w:eastAsia="新宋体" w:hAnsi="新宋体" w:cs="新宋体" w:hint="eastAsia"/>
        </w:rPr>
        <w:t>2.《红楼梦》第32回《诉肺腑心迷活宝玉》里,宝玉对黛玉诉肺腑后,二人感情笃定。假设黛玉题帕,会送李诗的哪一联给宝玉呢?</w:t>
      </w:r>
    </w:p>
    <w:p w:rsidR="004A2717" w:rsidRDefault="005650AB">
      <w:pPr>
        <w:spacing w:line="360" w:lineRule="auto"/>
        <w:rPr>
          <w:rFonts w:ascii="新宋体" w:eastAsia="新宋体" w:hAnsi="新宋体" w:cs="新宋体"/>
        </w:rPr>
      </w:pPr>
      <w:r>
        <w:rPr>
          <w:rFonts w:ascii="新宋体" w:eastAsia="新宋体" w:hAnsi="新宋体" w:cs="新宋体" w:hint="eastAsia"/>
        </w:rPr>
        <w:t>参考:第一种看法:送颔联——美好的爱情像蝴蝶梦一样朦胧而又浪漫,令人神往迷恋;一片思慕春心付与悲啼的杜鹃,绵绵不绝。既能表现黛玉的痴情与忠贞,又蒙着一层悲剧色彩,与原著相符。</w:t>
      </w:r>
    </w:p>
    <w:p w:rsidR="004A2717" w:rsidRDefault="005650AB">
      <w:pPr>
        <w:spacing w:line="360" w:lineRule="auto"/>
        <w:rPr>
          <w:rFonts w:ascii="新宋体" w:eastAsia="新宋体" w:hAnsi="新宋体" w:cs="新宋体"/>
        </w:rPr>
      </w:pPr>
      <w:r>
        <w:rPr>
          <w:rFonts w:ascii="新宋体" w:eastAsia="新宋体" w:hAnsi="新宋体" w:cs="新宋体" w:hint="eastAsia"/>
        </w:rPr>
        <w:t>第二种看法:送颈联——宝黛奇情,有还泪说。那月下沧海的鲛人分明是黛玉的化身,爱情不为礼教认可,孤寂伤感,夜夜流泪成沧海。蓝田美玉也能预表宝玉,纯洁,有才华,埋于山中不外现。两句表达了高洁的感情,是爱慕,执着,又是不敢亵渎,哀思叹婉的。</w:t>
      </w:r>
    </w:p>
    <w:p w:rsidR="004A2717" w:rsidRDefault="005650AB">
      <w:pPr>
        <w:spacing w:line="360" w:lineRule="auto"/>
        <w:rPr>
          <w:rFonts w:ascii="新宋体" w:eastAsia="新宋体" w:hAnsi="新宋体" w:cs="新宋体"/>
        </w:rPr>
      </w:pPr>
      <w:r>
        <w:rPr>
          <w:rFonts w:ascii="新宋体" w:eastAsia="新宋体" w:hAnsi="新宋体" w:cs="新宋体" w:hint="eastAsia"/>
        </w:rPr>
        <w:t>3.课外阅读李商隐的两首《无题》，体会其诗歌的艺术风格。</w:t>
      </w:r>
    </w:p>
    <w:p w:rsidR="004A2717" w:rsidRDefault="005650AB">
      <w:pPr>
        <w:spacing w:line="360" w:lineRule="auto"/>
        <w:rPr>
          <w:rFonts w:ascii="楷体" w:eastAsia="楷体" w:hAnsi="楷体" w:cs="楷体"/>
        </w:rPr>
      </w:pPr>
      <w:r>
        <w:rPr>
          <w:rFonts w:ascii="楷体" w:eastAsia="楷体" w:hAnsi="楷体" w:cs="楷体" w:hint="eastAsia"/>
        </w:rPr>
        <w:t>相见时难别亦难，东风无力百花残。</w:t>
      </w:r>
      <w:r>
        <w:rPr>
          <w:rFonts w:ascii="楷体" w:eastAsia="楷体" w:hAnsi="楷体" w:cs="楷体" w:hint="eastAsia"/>
        </w:rPr>
        <w:br/>
        <w:t>春蚕到死丝方尽，蜡炬成灰泪始干。</w:t>
      </w:r>
      <w:r>
        <w:rPr>
          <w:rFonts w:ascii="楷体" w:eastAsia="楷体" w:hAnsi="楷体" w:cs="楷体" w:hint="eastAsia"/>
        </w:rPr>
        <w:br/>
        <w:t>晓镜但愁云鬓改，夜吟应觉月光寒。</w:t>
      </w:r>
      <w:r>
        <w:rPr>
          <w:rFonts w:ascii="楷体" w:eastAsia="楷体" w:hAnsi="楷体" w:cs="楷体" w:hint="eastAsia"/>
        </w:rPr>
        <w:br/>
        <w:t>蓬山此去无多路，青鸟殷勤为探看。</w:t>
      </w:r>
    </w:p>
    <w:p w:rsidR="004A2717" w:rsidRDefault="004A2717">
      <w:pPr>
        <w:spacing w:line="360" w:lineRule="auto"/>
        <w:rPr>
          <w:rFonts w:ascii="楷体" w:eastAsia="楷体" w:hAnsi="楷体" w:cs="楷体"/>
        </w:rPr>
      </w:pPr>
    </w:p>
    <w:p w:rsidR="004A2717" w:rsidRDefault="005650AB">
      <w:pPr>
        <w:spacing w:line="360" w:lineRule="auto"/>
      </w:pPr>
      <w:r>
        <w:rPr>
          <w:rFonts w:ascii="楷体" w:eastAsia="楷体" w:hAnsi="楷体" w:cs="楷体" w:hint="eastAsia"/>
        </w:rPr>
        <w:t>昨夜星辰昨夜风，画楼西畔桂堂东。</w:t>
      </w:r>
      <w:r>
        <w:rPr>
          <w:rFonts w:ascii="楷体" w:eastAsia="楷体" w:hAnsi="楷体" w:cs="楷体" w:hint="eastAsia"/>
        </w:rPr>
        <w:br/>
        <w:t>身无彩凤双飞翼，心有灵犀一点通。</w:t>
      </w:r>
      <w:r>
        <w:rPr>
          <w:rFonts w:ascii="楷体" w:eastAsia="楷体" w:hAnsi="楷体" w:cs="楷体" w:hint="eastAsia"/>
        </w:rPr>
        <w:br/>
        <w:t>隔座送钩春酒暖，分曹射覆蜡灯红。</w:t>
      </w:r>
      <w:r>
        <w:rPr>
          <w:rFonts w:ascii="楷体" w:eastAsia="楷体" w:hAnsi="楷体" w:cs="楷体" w:hint="eastAsia"/>
        </w:rPr>
        <w:br/>
        <w:t>嗟余听鼓应官去，走马兰台类转蓬。</w:t>
      </w:r>
    </w:p>
    <w:sectPr w:rsidR="004A2717">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0AB" w:rsidRDefault="005650AB" w:rsidP="005650AB">
      <w:pPr>
        <w:spacing w:after="0" w:line="240" w:lineRule="auto"/>
      </w:pPr>
      <w:r>
        <w:separator/>
      </w:r>
    </w:p>
  </w:endnote>
  <w:endnote w:type="continuationSeparator" w:id="0">
    <w:p w:rsidR="005650AB" w:rsidRDefault="005650AB" w:rsidP="005650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新宋体">
    <w:panose1 w:val="02010609030101010101"/>
    <w:charset w:val="86"/>
    <w:family w:val="modern"/>
    <w:pitch w:val="fixed"/>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auto"/>
    <w:pitch w:val="default"/>
    <w:sig w:usb0="00000000" w:usb1="38CF7CFA" w:usb2="00000016" w:usb3="00000000" w:csb0="00040001" w:csb1="00000000"/>
  </w:font>
  <w:font w:name="Calibri Ligh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0AB" w:rsidRDefault="005650AB">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0AB" w:rsidRPr="005650AB" w:rsidRDefault="005650AB" w:rsidP="005650AB">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0AB" w:rsidRDefault="005650A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0AB" w:rsidRDefault="005650AB" w:rsidP="005650AB">
      <w:pPr>
        <w:spacing w:after="0" w:line="240" w:lineRule="auto"/>
      </w:pPr>
      <w:r>
        <w:separator/>
      </w:r>
    </w:p>
  </w:footnote>
  <w:footnote w:type="continuationSeparator" w:id="0">
    <w:p w:rsidR="005650AB" w:rsidRDefault="005650AB" w:rsidP="005650A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0AB" w:rsidRDefault="005650A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0AB" w:rsidRPr="005650AB" w:rsidRDefault="005650AB" w:rsidP="005650AB">
    <w:pPr>
      <w:pStyle w:val="a4"/>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0AB" w:rsidRDefault="005650AB">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81"/>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3C550E"/>
    <w:rsid w:val="0009298F"/>
    <w:rsid w:val="0031249F"/>
    <w:rsid w:val="003203CA"/>
    <w:rsid w:val="00375FBB"/>
    <w:rsid w:val="004A2717"/>
    <w:rsid w:val="005650AB"/>
    <w:rsid w:val="006F0996"/>
    <w:rsid w:val="0070744C"/>
    <w:rsid w:val="007548DB"/>
    <w:rsid w:val="008018F1"/>
    <w:rsid w:val="008D5D66"/>
    <w:rsid w:val="00B215EB"/>
    <w:rsid w:val="00BE79A3"/>
    <w:rsid w:val="00D8625C"/>
    <w:rsid w:val="038F2A27"/>
    <w:rsid w:val="05B77B4D"/>
    <w:rsid w:val="071C361E"/>
    <w:rsid w:val="0C78068E"/>
    <w:rsid w:val="0D6E59CE"/>
    <w:rsid w:val="0D8B41DC"/>
    <w:rsid w:val="100B5FEB"/>
    <w:rsid w:val="10643F3A"/>
    <w:rsid w:val="11E45CB1"/>
    <w:rsid w:val="1DA31DAC"/>
    <w:rsid w:val="20B4409B"/>
    <w:rsid w:val="20C932CD"/>
    <w:rsid w:val="225942AE"/>
    <w:rsid w:val="22BB756A"/>
    <w:rsid w:val="254B06B9"/>
    <w:rsid w:val="27285E4B"/>
    <w:rsid w:val="27510F3A"/>
    <w:rsid w:val="2CD00458"/>
    <w:rsid w:val="2E4412B8"/>
    <w:rsid w:val="2FB04606"/>
    <w:rsid w:val="30C75012"/>
    <w:rsid w:val="31491A94"/>
    <w:rsid w:val="32DC19D4"/>
    <w:rsid w:val="34692BBA"/>
    <w:rsid w:val="34C31D0D"/>
    <w:rsid w:val="34EF5A91"/>
    <w:rsid w:val="351355D1"/>
    <w:rsid w:val="367A1060"/>
    <w:rsid w:val="39F16B0B"/>
    <w:rsid w:val="413E4F56"/>
    <w:rsid w:val="41745262"/>
    <w:rsid w:val="46065477"/>
    <w:rsid w:val="46D0751E"/>
    <w:rsid w:val="4A1E06CB"/>
    <w:rsid w:val="4ADD5769"/>
    <w:rsid w:val="4EFA4892"/>
    <w:rsid w:val="4F9A6856"/>
    <w:rsid w:val="51D56BC7"/>
    <w:rsid w:val="52AB20BA"/>
    <w:rsid w:val="53CB5B8F"/>
    <w:rsid w:val="54776DEB"/>
    <w:rsid w:val="553C550E"/>
    <w:rsid w:val="56A91802"/>
    <w:rsid w:val="57E4170A"/>
    <w:rsid w:val="5A7A10DA"/>
    <w:rsid w:val="5CF5388F"/>
    <w:rsid w:val="60A305FF"/>
    <w:rsid w:val="61D60E8F"/>
    <w:rsid w:val="65321692"/>
    <w:rsid w:val="65F77081"/>
    <w:rsid w:val="665405E8"/>
    <w:rsid w:val="6A4911B1"/>
    <w:rsid w:val="6AEA3975"/>
    <w:rsid w:val="6DDB2FB0"/>
    <w:rsid w:val="6DEB0ED3"/>
    <w:rsid w:val="700750F9"/>
    <w:rsid w:val="71397DA1"/>
    <w:rsid w:val="7B395DE9"/>
    <w:rsid w:val="7C2B4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widowControl/>
      <w:ind w:firstLine="420"/>
    </w:pPr>
    <w:rPr>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Pr>
      <w:b/>
    </w:rPr>
  </w:style>
  <w:style w:type="paragraph" w:customStyle="1" w:styleId="p">
    <w:name w:val="p"/>
    <w:basedOn w:val="a"/>
    <w:qFormat/>
    <w:pPr>
      <w:widowControl/>
      <w:spacing w:before="100" w:beforeAutospacing="1" w:after="100" w:afterAutospacing="1"/>
      <w:jc w:val="left"/>
    </w:pPr>
    <w:rPr>
      <w:rFonts w:ascii="宋体" w:hAnsi="宋体" w:cs="宋体"/>
      <w:kern w:val="0"/>
      <w:sz w:val="24"/>
    </w:rPr>
  </w:style>
  <w:style w:type="paragraph" w:styleId="a8">
    <w:name w:val="Balloon Text"/>
    <w:basedOn w:val="a"/>
    <w:link w:val="Char"/>
    <w:rsid w:val="005650AB"/>
    <w:pPr>
      <w:spacing w:after="0" w:line="240" w:lineRule="auto"/>
    </w:pPr>
    <w:rPr>
      <w:sz w:val="18"/>
      <w:szCs w:val="18"/>
    </w:rPr>
  </w:style>
  <w:style w:type="character" w:customStyle="1" w:styleId="Char">
    <w:name w:val="批注框文本 Char"/>
    <w:basedOn w:val="a0"/>
    <w:link w:val="a8"/>
    <w:rsid w:val="005650AB"/>
    <w:rPr>
      <w:rFonts w:ascii="Calibri" w:hAnsi="Calibri"/>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pPr>
      <w:widowControl/>
      <w:ind w:firstLine="420"/>
    </w:pPr>
    <w:rPr>
      <w:sz w:val="24"/>
    </w:rPr>
  </w:style>
  <w:style w:type="table" w:styleId="a6">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Strong"/>
    <w:basedOn w:val="a0"/>
    <w:qFormat/>
    <w:rPr>
      <w:b/>
    </w:rPr>
  </w:style>
  <w:style w:type="paragraph" w:customStyle="1" w:styleId="p">
    <w:name w:val="p"/>
    <w:basedOn w:val="a"/>
    <w:qFormat/>
    <w:pPr>
      <w:widowControl/>
      <w:spacing w:before="100" w:beforeAutospacing="1" w:after="100" w:afterAutospacing="1"/>
      <w:jc w:val="left"/>
    </w:pPr>
    <w:rPr>
      <w:rFonts w:ascii="宋体" w:hAnsi="宋体" w:cs="宋体"/>
      <w:kern w:val="0"/>
      <w:sz w:val="24"/>
    </w:rPr>
  </w:style>
  <w:style w:type="paragraph" w:styleId="a8">
    <w:name w:val="Balloon Text"/>
    <w:basedOn w:val="a"/>
    <w:link w:val="Char"/>
    <w:rsid w:val="005650AB"/>
    <w:pPr>
      <w:spacing w:after="0" w:line="240" w:lineRule="auto"/>
    </w:pPr>
    <w:rPr>
      <w:sz w:val="18"/>
      <w:szCs w:val="18"/>
    </w:rPr>
  </w:style>
  <w:style w:type="character" w:customStyle="1" w:styleId="Char">
    <w:name w:val="批注框文本 Char"/>
    <w:basedOn w:val="a0"/>
    <w:link w:val="a8"/>
    <w:rsid w:val="005650AB"/>
    <w:rPr>
      <w:rFonts w:ascii="Calibri" w:hAnsi="Calibri"/>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Dragon">
      <a:dk1>
        <a:sysClr val="windowText" lastClr="000000"/>
      </a:dk1>
      <a:lt1>
        <a:sysClr val="window" lastClr="FFFFFF"/>
      </a:lt1>
      <a:dk2>
        <a:srgbClr val="001B36"/>
      </a:dk2>
      <a:lt2>
        <a:srgbClr val="EDF8FE"/>
      </a:lt2>
      <a:accent1>
        <a:srgbClr val="477AB1"/>
      </a:accent1>
      <a:accent2>
        <a:srgbClr val="51848E"/>
      </a:accent2>
      <a:accent3>
        <a:srgbClr val="7B9B57"/>
      </a:accent3>
      <a:accent4>
        <a:srgbClr val="8B8D8C"/>
      </a:accent4>
      <a:accent5>
        <a:srgbClr val="8B7396"/>
      </a:accent5>
      <a:accent6>
        <a:srgbClr val="E89A53"/>
      </a:accent6>
      <a:hlink>
        <a:srgbClr val="0080FF"/>
      </a:hlink>
      <a:folHlink>
        <a:srgbClr val="FF00FF"/>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2457</Words>
  <Characters>2483</Characters>
  <Application>Microsoft Office Word</Application>
  <DocSecurity>0</DocSecurity>
  <Lines>95</Lines>
  <Paragraphs>89</Paragraphs>
  <ScaleCrop>false</ScaleCrop>
  <Manager/>
  <Company/>
  <LinksUpToDate>false</LinksUpToDate>
  <CharactersWithSpaces>4851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hj</dc:creator>
  <cp:keywords/>
  <dc:description/>
  <cp:lastModifiedBy>hj</cp:lastModifiedBy>
  <cp:revision>2</cp:revision>
  <dcterms:created xsi:type="dcterms:W3CDTF">2020-12-14T05:18:00Z</dcterms:created>
  <dcterms:modified xsi:type="dcterms:W3CDTF">2020-12-14T05:18:00Z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