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28EC" w:rsidRDefault="004D41FC">
      <w:pPr>
        <w:spacing w:line="360" w:lineRule="auto"/>
        <w:jc w:val="center"/>
        <w:rPr>
          <w:rFonts w:ascii="新宋体" w:eastAsia="新宋体" w:hAnsi="新宋体" w:cs="新宋体"/>
          <w:b/>
          <w:bCs/>
          <w:sz w:val="32"/>
          <w:szCs w:val="40"/>
        </w:rPr>
      </w:pPr>
      <w:r>
        <w:rPr>
          <w:rFonts w:ascii="新宋体" w:eastAsia="新宋体" w:hAnsi="新宋体" w:cs="新宋体" w:hint="eastAsia"/>
          <w:b/>
          <w:bCs/>
          <w:noProof/>
          <w:sz w:val="32"/>
          <w:szCs w:val="40"/>
        </w:rPr>
        <w:drawing>
          <wp:anchor distT="0" distB="0" distL="114300" distR="114300" simplePos="0" relativeHeight="251658240" behindDoc="0" locked="0" layoutInCell="1" allowOverlap="1">
            <wp:simplePos x="0" y="0"/>
            <wp:positionH relativeFrom="page">
              <wp:posOffset>10718800</wp:posOffset>
            </wp:positionH>
            <wp:positionV relativeFrom="topMargin">
              <wp:posOffset>10782300</wp:posOffset>
            </wp:positionV>
            <wp:extent cx="304800" cy="30480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515270" name=""/>
                    <pic:cNvPicPr>
                      <a:picLocks noChangeAspect="1"/>
                    </pic:cNvPicPr>
                  </pic:nvPicPr>
                  <pic:blipFill>
                    <a:blip r:embed="rId9"/>
                    <a:stretch>
                      <a:fillRect/>
                    </a:stretch>
                  </pic:blipFill>
                  <pic:spPr>
                    <a:xfrm>
                      <a:off x="0" y="0"/>
                      <a:ext cx="304800" cy="304800"/>
                    </a:xfrm>
                    <a:prstGeom prst="rect">
                      <a:avLst/>
                    </a:prstGeom>
                  </pic:spPr>
                </pic:pic>
              </a:graphicData>
            </a:graphic>
          </wp:anchor>
        </w:drawing>
      </w:r>
      <w:r>
        <w:rPr>
          <w:rFonts w:ascii="新宋体" w:eastAsia="新宋体" w:hAnsi="新宋体" w:cs="新宋体" w:hint="eastAsia"/>
          <w:b/>
          <w:bCs/>
          <w:sz w:val="32"/>
          <w:szCs w:val="40"/>
        </w:rPr>
        <w:t>《改造我们的学习》教学设计</w:t>
      </w:r>
    </w:p>
    <w:p w:rsidR="005328EC" w:rsidRDefault="004D41FC">
      <w:pPr>
        <w:spacing w:line="360" w:lineRule="auto"/>
        <w:rPr>
          <w:rFonts w:ascii="新宋体" w:eastAsia="新宋体" w:hAnsi="新宋体" w:cs="新宋体"/>
          <w:b/>
          <w:color w:val="000000" w:themeColor="text1"/>
          <w:sz w:val="28"/>
          <w:szCs w:val="28"/>
        </w:rPr>
      </w:pPr>
      <w:bookmarkStart w:id="0" w:name="_GoBack"/>
      <w:bookmarkEnd w:id="0"/>
      <w:r>
        <w:rPr>
          <w:rFonts w:ascii="新宋体" w:eastAsia="新宋体" w:hAnsi="新宋体" w:cs="新宋体" w:hint="eastAsia"/>
          <w:b/>
          <w:color w:val="000000" w:themeColor="text1"/>
          <w:sz w:val="28"/>
          <w:szCs w:val="28"/>
        </w:rPr>
        <w:t>教学目标</w:t>
      </w:r>
    </w:p>
    <w:p w:rsidR="005328EC" w:rsidRDefault="004D41FC">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语言建构与运用</w:t>
      </w:r>
      <w:r>
        <w:rPr>
          <w:rFonts w:ascii="新宋体" w:eastAsia="新宋体" w:hAnsi="新宋体" w:cs="新宋体" w:hint="eastAsia"/>
          <w:color w:val="000000" w:themeColor="text1"/>
          <w:sz w:val="28"/>
          <w:szCs w:val="28"/>
        </w:rPr>
        <w:t xml:space="preserve"> </w:t>
      </w:r>
      <w:r>
        <w:rPr>
          <w:rFonts w:ascii="新宋体" w:eastAsia="新宋体" w:hAnsi="新宋体" w:cs="新宋体" w:hint="eastAsia"/>
          <w:color w:val="000000" w:themeColor="text1"/>
          <w:sz w:val="24"/>
        </w:rPr>
        <w:t xml:space="preserve"> 理解文章重要语句的含义，理解文章准确、鲜明、生动的语言特色。</w:t>
      </w:r>
    </w:p>
    <w:p w:rsidR="005328EC" w:rsidRDefault="004D41FC">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思维发展与提升</w:t>
      </w:r>
      <w:r>
        <w:rPr>
          <w:rFonts w:ascii="新宋体" w:eastAsia="新宋体" w:hAnsi="新宋体" w:cs="新宋体" w:hint="eastAsia"/>
          <w:color w:val="000000" w:themeColor="text1"/>
          <w:sz w:val="22"/>
        </w:rPr>
        <w:t xml:space="preserve"> </w:t>
      </w:r>
      <w:r>
        <w:rPr>
          <w:rFonts w:ascii="新宋体" w:eastAsia="新宋体" w:hAnsi="新宋体" w:cs="新宋体" w:hint="eastAsia"/>
          <w:color w:val="000000" w:themeColor="text1"/>
          <w:sz w:val="24"/>
        </w:rPr>
        <w:t xml:space="preserve"> </w:t>
      </w:r>
      <w:r>
        <w:rPr>
          <w:rFonts w:ascii="新宋体" w:eastAsia="新宋体" w:hAnsi="新宋体" w:cs="新宋体" w:hint="eastAsia"/>
          <w:color w:val="333333"/>
          <w:sz w:val="24"/>
        </w:rPr>
        <w:t>掌握议论文的提出问题（引论）、分析问题（本论）、解决问题（结论）的“三段式”逻辑思路和论证结构</w:t>
      </w:r>
      <w:r>
        <w:rPr>
          <w:rFonts w:ascii="新宋体" w:eastAsia="新宋体" w:hAnsi="新宋体" w:cs="新宋体" w:hint="eastAsia"/>
          <w:color w:val="000000" w:themeColor="text1"/>
          <w:sz w:val="24"/>
        </w:rPr>
        <w:t xml:space="preserve">，学习文章多种论证方法的运用。 </w:t>
      </w:r>
    </w:p>
    <w:p w:rsidR="005328EC" w:rsidRDefault="004D41FC">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审美鉴赏与创造</w:t>
      </w:r>
      <w:r>
        <w:rPr>
          <w:rFonts w:ascii="新宋体" w:eastAsia="新宋体" w:hAnsi="新宋体" w:cs="新宋体" w:hint="eastAsia"/>
          <w:color w:val="000000" w:themeColor="text1"/>
          <w:sz w:val="24"/>
        </w:rPr>
        <w:t xml:space="preserve">  鉴赏</w:t>
      </w:r>
      <w:r>
        <w:rPr>
          <w:rFonts w:ascii="新宋体" w:eastAsia="新宋体" w:hAnsi="新宋体" w:cs="新宋体" w:hint="eastAsia"/>
          <w:color w:val="333333"/>
          <w:spacing w:val="8"/>
          <w:sz w:val="24"/>
          <w:shd w:val="clear" w:color="auto" w:fill="FFFFFF"/>
        </w:rPr>
        <w:t>朴素的语言在行文上的特殊效果</w:t>
      </w:r>
      <w:r>
        <w:rPr>
          <w:rFonts w:ascii="新宋体" w:eastAsia="新宋体" w:hAnsi="新宋体" w:cs="新宋体" w:hint="eastAsia"/>
          <w:color w:val="000000" w:themeColor="text1"/>
          <w:sz w:val="24"/>
        </w:rPr>
        <w:t>。</w:t>
      </w:r>
    </w:p>
    <w:p w:rsidR="005328EC" w:rsidRDefault="004D41FC">
      <w:pPr>
        <w:spacing w:line="360" w:lineRule="auto"/>
        <w:rPr>
          <w:rFonts w:ascii="新宋体" w:eastAsia="新宋体" w:hAnsi="新宋体" w:cs="新宋体"/>
          <w:color w:val="000000" w:themeColor="text1"/>
          <w:sz w:val="24"/>
        </w:rPr>
      </w:pPr>
      <w:r>
        <w:rPr>
          <w:rFonts w:ascii="新宋体" w:eastAsia="新宋体" w:hAnsi="新宋体" w:cs="新宋体" w:hint="eastAsia"/>
          <w:b/>
          <w:bCs/>
          <w:color w:val="000000" w:themeColor="text1"/>
          <w:sz w:val="24"/>
        </w:rPr>
        <w:t xml:space="preserve">文化传承与理解  </w:t>
      </w:r>
      <w:r>
        <w:rPr>
          <w:rFonts w:ascii="新宋体" w:eastAsia="新宋体" w:hAnsi="新宋体" w:cs="新宋体" w:hint="eastAsia"/>
          <w:color w:val="000000" w:themeColor="text1"/>
          <w:sz w:val="24"/>
        </w:rPr>
        <w:t>认识理论联系实际的重要性，树立正确的学风。</w:t>
      </w:r>
    </w:p>
    <w:p w:rsidR="005328EC" w:rsidRDefault="004D41FC">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教学重点</w:t>
      </w:r>
      <w:r>
        <w:rPr>
          <w:rFonts w:ascii="新宋体" w:eastAsia="新宋体" w:hAnsi="新宋体" w:cs="新宋体" w:hint="eastAsia"/>
          <w:color w:val="000000" w:themeColor="text1"/>
          <w:sz w:val="24"/>
        </w:rPr>
        <w:t xml:space="preserve">  </w:t>
      </w:r>
      <w:r>
        <w:rPr>
          <w:rFonts w:ascii="新宋体" w:eastAsia="新宋体" w:hAnsi="新宋体" w:cs="新宋体" w:hint="eastAsia"/>
          <w:color w:val="1E1E1E"/>
          <w:sz w:val="24"/>
          <w:shd w:val="clear" w:color="auto" w:fill="FFFFFF"/>
        </w:rPr>
        <w:t>筛选主要观点及其论据；筛选重要语句</w:t>
      </w:r>
      <w:r>
        <w:rPr>
          <w:rFonts w:ascii="新宋体" w:eastAsia="新宋体" w:hAnsi="新宋体" w:cs="新宋体" w:hint="eastAsia"/>
          <w:color w:val="333333"/>
          <w:spacing w:val="8"/>
          <w:sz w:val="24"/>
          <w:shd w:val="clear" w:color="auto" w:fill="FFFFFF"/>
        </w:rPr>
        <w:t>论证的思路和方法；生动的修辞</w:t>
      </w:r>
      <w:r>
        <w:rPr>
          <w:rFonts w:ascii="新宋体" w:eastAsia="新宋体" w:hAnsi="新宋体" w:cs="新宋体" w:hint="eastAsia"/>
          <w:color w:val="000000" w:themeColor="text1"/>
          <w:sz w:val="24"/>
        </w:rPr>
        <w:t>。</w:t>
      </w:r>
    </w:p>
    <w:p w:rsidR="005328EC" w:rsidRDefault="004D41FC">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教学难点</w:t>
      </w:r>
      <w:r>
        <w:rPr>
          <w:rFonts w:ascii="新宋体" w:eastAsia="新宋体" w:hAnsi="新宋体" w:cs="新宋体" w:hint="eastAsia"/>
          <w:b/>
          <w:color w:val="000000" w:themeColor="text1"/>
          <w:sz w:val="24"/>
        </w:rPr>
        <w:t xml:space="preserve">  </w:t>
      </w:r>
      <w:r>
        <w:rPr>
          <w:rFonts w:ascii="新宋体" w:eastAsia="新宋体" w:hAnsi="新宋体" w:cs="新宋体" w:hint="eastAsia"/>
          <w:color w:val="333333"/>
          <w:spacing w:val="8"/>
          <w:sz w:val="24"/>
          <w:shd w:val="clear" w:color="auto" w:fill="FFFFFF"/>
        </w:rPr>
        <w:t>严谨的论证</w:t>
      </w:r>
      <w:r>
        <w:rPr>
          <w:rFonts w:ascii="新宋体" w:eastAsia="新宋体" w:hAnsi="新宋体" w:cs="新宋体" w:hint="eastAsia"/>
          <w:color w:val="000000" w:themeColor="text1"/>
          <w:sz w:val="24"/>
        </w:rPr>
        <w:t>。</w:t>
      </w:r>
    </w:p>
    <w:p w:rsidR="005328EC" w:rsidRDefault="004D41FC">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 xml:space="preserve">教学方法  </w:t>
      </w:r>
      <w:r>
        <w:rPr>
          <w:rFonts w:ascii="新宋体" w:eastAsia="新宋体" w:hAnsi="新宋体" w:cs="新宋体" w:hint="eastAsia"/>
          <w:color w:val="000000" w:themeColor="text1"/>
          <w:sz w:val="24"/>
        </w:rPr>
        <w:t>略读与精读结合。</w:t>
      </w:r>
    </w:p>
    <w:p w:rsidR="005328EC" w:rsidRDefault="004D41FC">
      <w:pPr>
        <w:spacing w:line="360" w:lineRule="auto"/>
        <w:rPr>
          <w:rFonts w:ascii="新宋体" w:eastAsia="新宋体" w:hAnsi="新宋体" w:cs="新宋体"/>
          <w:color w:val="000000" w:themeColor="text1"/>
          <w:sz w:val="24"/>
        </w:rPr>
      </w:pPr>
      <w:r>
        <w:rPr>
          <w:rFonts w:ascii="新宋体" w:eastAsia="新宋体" w:hAnsi="新宋体" w:cs="新宋体" w:hint="eastAsia"/>
          <w:b/>
          <w:color w:val="000000" w:themeColor="text1"/>
          <w:sz w:val="28"/>
          <w:szCs w:val="28"/>
        </w:rPr>
        <w:t>教学课时</w:t>
      </w:r>
      <w:r>
        <w:rPr>
          <w:rFonts w:ascii="新宋体" w:eastAsia="新宋体" w:hAnsi="新宋体" w:cs="新宋体" w:hint="eastAsia"/>
          <w:b/>
          <w:color w:val="000000" w:themeColor="text1"/>
          <w:sz w:val="24"/>
        </w:rPr>
        <w:t xml:space="preserve">  </w:t>
      </w:r>
      <w:r>
        <w:rPr>
          <w:rFonts w:ascii="新宋体" w:eastAsia="新宋体" w:hAnsi="新宋体" w:cs="新宋体" w:hint="eastAsia"/>
          <w:color w:val="000000" w:themeColor="text1"/>
          <w:sz w:val="24"/>
        </w:rPr>
        <w:t>2课时。</w:t>
      </w:r>
    </w:p>
    <w:p w:rsidR="005328EC" w:rsidRDefault="004D41FC">
      <w:pPr>
        <w:spacing w:line="360" w:lineRule="auto"/>
        <w:rPr>
          <w:rFonts w:ascii="新宋体" w:eastAsia="新宋体" w:hAnsi="新宋体" w:cs="新宋体"/>
          <w:b/>
          <w:color w:val="000000" w:themeColor="text1"/>
          <w:sz w:val="28"/>
          <w:szCs w:val="28"/>
        </w:rPr>
      </w:pPr>
      <w:r>
        <w:rPr>
          <w:rFonts w:ascii="新宋体" w:eastAsia="新宋体" w:hAnsi="新宋体" w:cs="新宋体" w:hint="eastAsia"/>
          <w:b/>
          <w:color w:val="000000" w:themeColor="text1"/>
          <w:sz w:val="28"/>
          <w:szCs w:val="28"/>
        </w:rPr>
        <w:t>教学过程</w:t>
      </w:r>
    </w:p>
    <w:p w:rsidR="005328EC" w:rsidRDefault="004D41FC">
      <w:pPr>
        <w:numPr>
          <w:ilvl w:val="0"/>
          <w:numId w:val="1"/>
        </w:numPr>
        <w:spacing w:line="360" w:lineRule="auto"/>
        <w:rPr>
          <w:rFonts w:ascii="新宋体" w:eastAsia="新宋体" w:hAnsi="新宋体" w:cs="新宋体"/>
          <w:b/>
          <w:color w:val="000000" w:themeColor="text1"/>
          <w:sz w:val="28"/>
          <w:szCs w:val="28"/>
        </w:rPr>
      </w:pPr>
      <w:r>
        <w:rPr>
          <w:rFonts w:ascii="新宋体" w:eastAsia="新宋体" w:hAnsi="新宋体" w:cs="新宋体" w:hint="eastAsia"/>
          <w:b/>
          <w:color w:val="000000" w:themeColor="text1"/>
          <w:sz w:val="28"/>
          <w:szCs w:val="28"/>
        </w:rPr>
        <w:t>导读，知背景</w:t>
      </w:r>
    </w:p>
    <w:p w:rsidR="005328EC" w:rsidRDefault="004D41FC">
      <w:pPr>
        <w:numPr>
          <w:ilvl w:val="0"/>
          <w:numId w:val="2"/>
        </w:numPr>
        <w:spacing w:line="360" w:lineRule="auto"/>
        <w:rPr>
          <w:rFonts w:ascii="新宋体" w:eastAsia="新宋体" w:hAnsi="新宋体" w:cs="新宋体"/>
          <w:bCs/>
          <w:color w:val="000000" w:themeColor="text1"/>
          <w:sz w:val="24"/>
        </w:rPr>
      </w:pPr>
      <w:r>
        <w:rPr>
          <w:rFonts w:ascii="新宋体" w:eastAsia="新宋体" w:hAnsi="新宋体" w:cs="新宋体" w:hint="eastAsia"/>
          <w:bCs/>
          <w:color w:val="000000" w:themeColor="text1"/>
          <w:sz w:val="24"/>
        </w:rPr>
        <w:t>导入课题</w:t>
      </w:r>
    </w:p>
    <w:p w:rsidR="005328EC" w:rsidRDefault="004D41FC">
      <w:pPr>
        <w:spacing w:line="360" w:lineRule="auto"/>
        <w:rPr>
          <w:rFonts w:ascii="新宋体" w:eastAsia="新宋体" w:hAnsi="新宋体" w:cs="新宋体"/>
          <w:sz w:val="24"/>
        </w:rPr>
      </w:pPr>
      <w:r>
        <w:rPr>
          <w:rFonts w:ascii="新宋体" w:eastAsia="新宋体" w:hAnsi="新宋体" w:cs="新宋体" w:hint="eastAsia"/>
          <w:sz w:val="24"/>
        </w:rPr>
        <w:t>齐读毛泽东的《七绝·改诗赠父亲》，导入这一篇论辩色彩强烈的议论文。</w:t>
      </w:r>
    </w:p>
    <w:p w:rsidR="005328EC" w:rsidRDefault="004D41FC">
      <w:pPr>
        <w:spacing w:line="360" w:lineRule="auto"/>
        <w:rPr>
          <w:rFonts w:ascii="新宋体" w:eastAsia="新宋体" w:hAnsi="新宋体" w:cs="新宋体"/>
          <w:color w:val="000000" w:themeColor="text1"/>
          <w:sz w:val="24"/>
        </w:rPr>
      </w:pPr>
      <w:r>
        <w:rPr>
          <w:rFonts w:ascii="新宋体" w:eastAsia="新宋体" w:hAnsi="新宋体" w:cs="新宋体" w:hint="eastAsia"/>
          <w:color w:val="000000" w:themeColor="text1"/>
          <w:sz w:val="24"/>
        </w:rPr>
        <w:t>1910年，外出求学的毛泽东，临行前写了一首励志诗：</w:t>
      </w:r>
    </w:p>
    <w:p w:rsidR="005328EC" w:rsidRDefault="004D41FC">
      <w:pPr>
        <w:spacing w:line="360" w:lineRule="auto"/>
        <w:rPr>
          <w:rFonts w:ascii="仿宋" w:eastAsia="仿宋" w:hAnsi="仿宋" w:cs="仿宋"/>
          <w:color w:val="000000" w:themeColor="text1"/>
          <w:sz w:val="24"/>
        </w:rPr>
      </w:pPr>
      <w:r>
        <w:rPr>
          <w:rFonts w:ascii="仿宋" w:eastAsia="仿宋" w:hAnsi="仿宋" w:cs="仿宋" w:hint="eastAsia"/>
          <w:color w:val="000000" w:themeColor="text1"/>
          <w:sz w:val="24"/>
        </w:rPr>
        <w:t>孩儿立志出乡关，学不成名誓不还。</w:t>
      </w:r>
    </w:p>
    <w:p w:rsidR="005328EC" w:rsidRDefault="004D41FC">
      <w:pPr>
        <w:spacing w:line="360" w:lineRule="auto"/>
        <w:rPr>
          <w:rFonts w:ascii="仿宋" w:eastAsia="仿宋" w:hAnsi="仿宋" w:cs="仿宋"/>
          <w:bCs/>
          <w:color w:val="000000" w:themeColor="text1"/>
          <w:sz w:val="24"/>
        </w:rPr>
      </w:pPr>
      <w:r>
        <w:rPr>
          <w:rFonts w:ascii="仿宋" w:eastAsia="仿宋" w:hAnsi="仿宋" w:cs="仿宋" w:hint="eastAsia"/>
          <w:color w:val="000000" w:themeColor="text1"/>
          <w:sz w:val="24"/>
        </w:rPr>
        <w:lastRenderedPageBreak/>
        <w:t>埋骨何须桑梓地，人生无处不青山。</w:t>
      </w:r>
    </w:p>
    <w:p w:rsidR="005328EC" w:rsidRDefault="004D41FC">
      <w:pPr>
        <w:spacing w:line="360" w:lineRule="auto"/>
        <w:rPr>
          <w:rFonts w:ascii="新宋体" w:eastAsia="新宋体" w:hAnsi="新宋体" w:cs="新宋体"/>
          <w:bCs/>
          <w:color w:val="000000" w:themeColor="text1"/>
          <w:sz w:val="24"/>
        </w:rPr>
      </w:pPr>
      <w:r>
        <w:rPr>
          <w:rFonts w:ascii="新宋体" w:eastAsia="新宋体" w:hAnsi="新宋体" w:cs="新宋体" w:hint="eastAsia"/>
          <w:bCs/>
          <w:color w:val="000000" w:themeColor="text1"/>
          <w:sz w:val="24"/>
        </w:rPr>
        <w:t>2.写作背景</w:t>
      </w:r>
    </w:p>
    <w:p w:rsidR="005328EC" w:rsidRDefault="004D41FC">
      <w:pPr>
        <w:spacing w:line="360" w:lineRule="auto"/>
        <w:rPr>
          <w:sz w:val="24"/>
        </w:rPr>
      </w:pPr>
      <w:r>
        <w:rPr>
          <w:rFonts w:hint="eastAsia"/>
          <w:sz w:val="24"/>
        </w:rPr>
        <w:t>本文是毛泽东同志</w:t>
      </w:r>
      <w:r>
        <w:rPr>
          <w:rFonts w:hint="eastAsia"/>
          <w:sz w:val="24"/>
        </w:rPr>
        <w:t>1941</w:t>
      </w:r>
      <w:r>
        <w:rPr>
          <w:rFonts w:hint="eastAsia"/>
          <w:sz w:val="24"/>
        </w:rPr>
        <w:t>年</w:t>
      </w:r>
      <w:r>
        <w:rPr>
          <w:rFonts w:hint="eastAsia"/>
          <w:sz w:val="24"/>
        </w:rPr>
        <w:t>5</w:t>
      </w:r>
      <w:r>
        <w:rPr>
          <w:rFonts w:hint="eastAsia"/>
          <w:sz w:val="24"/>
        </w:rPr>
        <w:t>月在延安干部会议上的报告，</w:t>
      </w:r>
      <w:r>
        <w:rPr>
          <w:rFonts w:hint="eastAsia"/>
          <w:sz w:val="24"/>
        </w:rPr>
        <w:t xml:space="preserve"> </w:t>
      </w:r>
      <w:r>
        <w:rPr>
          <w:rFonts w:hint="eastAsia"/>
          <w:sz w:val="24"/>
        </w:rPr>
        <w:t>与《整顿党的作风》《反对党八股》一起，是当时整风运动的基本学习材料。我党历史上，曾经几次发生过“左”或右的错误，它们都不从中国革命的具体情况出发，不能运用马列主义的普遍真理来解决中国革命的实际问题，而是主观臆断或从马列主义书本上的个别词句出发指导革命，致使革命事业蒙受巨大损失。</w:t>
      </w:r>
      <w:r>
        <w:rPr>
          <w:rFonts w:hint="eastAsia"/>
          <w:sz w:val="24"/>
        </w:rPr>
        <w:t>1935</w:t>
      </w:r>
      <w:r>
        <w:rPr>
          <w:rFonts w:hint="eastAsia"/>
          <w:sz w:val="24"/>
        </w:rPr>
        <w:t>年</w:t>
      </w:r>
      <w:r>
        <w:rPr>
          <w:rFonts w:hint="eastAsia"/>
          <w:sz w:val="24"/>
        </w:rPr>
        <w:t>1</w:t>
      </w:r>
      <w:r>
        <w:rPr>
          <w:rFonts w:hint="eastAsia"/>
          <w:sz w:val="24"/>
        </w:rPr>
        <w:t>月遵义会议以后，</w:t>
      </w:r>
      <w:r>
        <w:rPr>
          <w:rFonts w:hint="eastAsia"/>
          <w:sz w:val="24"/>
        </w:rPr>
        <w:t xml:space="preserve"> </w:t>
      </w:r>
      <w:r>
        <w:rPr>
          <w:rFonts w:hint="eastAsia"/>
          <w:sz w:val="24"/>
        </w:rPr>
        <w:t>党在毛泽东同志为首的党中央领导下，纠正了种种错误，但由于战争紧张和形势迅速发展，党对错误路线根源来不及清算，历史上机会主义、教条主义思想影响还严重存在着。同时，抗日战争爆发后，新党员大量增加，他们多数出身于小资产阶级，思想还缺乏改造，影响了党的思想作风的纯洁性。在这种情况下，党发动了伟大的整风运动，对全党和全体干部进行一系列极为深刻的马列主义教育。为了反对主观主义，树立理论联系实际的学风，毛泽东同志就作了这个报告。</w:t>
      </w:r>
      <w:r>
        <w:rPr>
          <w:rFonts w:hint="eastAsia"/>
          <w:sz w:val="24"/>
        </w:rPr>
        <w:t xml:space="preserve">  </w:t>
      </w:r>
    </w:p>
    <w:p w:rsidR="005328EC" w:rsidRDefault="004D41FC">
      <w:pPr>
        <w:spacing w:line="360" w:lineRule="auto"/>
        <w:rPr>
          <w:sz w:val="24"/>
          <w:szCs w:val="32"/>
        </w:rPr>
      </w:pPr>
      <w:r>
        <w:rPr>
          <w:rFonts w:hint="eastAsia"/>
          <w:sz w:val="24"/>
        </w:rPr>
        <w:t>整风</w:t>
      </w:r>
      <w:r>
        <w:rPr>
          <w:rFonts w:hint="eastAsia"/>
          <w:sz w:val="24"/>
          <w:szCs w:val="32"/>
        </w:rPr>
        <w:t>运动的内容主要是“整顿三风”，即：反对主观主义以整顿学风，反对宗派主义以整顿党风，反对党八股以整顿文风。</w:t>
      </w:r>
      <w:r>
        <w:rPr>
          <w:rFonts w:hint="eastAsia"/>
          <w:sz w:val="24"/>
          <w:szCs w:val="32"/>
        </w:rPr>
        <w:br/>
      </w:r>
      <w:r>
        <w:rPr>
          <w:rFonts w:hint="eastAsia"/>
          <w:sz w:val="24"/>
          <w:szCs w:val="32"/>
        </w:rPr>
        <w:t>当时，毛泽东同志作了三个动员报告：整顿学风——《改造我们的学习》；整顿党风——《整顿党的作风》；整顿文风——《反对党八股》。</w:t>
      </w:r>
      <w:r>
        <w:rPr>
          <w:rFonts w:hint="eastAsia"/>
          <w:sz w:val="24"/>
          <w:szCs w:val="32"/>
        </w:rPr>
        <w:br/>
      </w:r>
      <w:r>
        <w:rPr>
          <w:rFonts w:hint="eastAsia"/>
          <w:sz w:val="24"/>
          <w:szCs w:val="32"/>
        </w:rPr>
        <w:t>在中国共产党艰难成长的历史上，１９４１年是个值得纪念的时期，在建党２０周年的时候，毛泽东同志在革命圣地延安发动了著名的“延安整风运动”，三篇文章其中影响最大的是《改造我们的学习》。</w:t>
      </w:r>
    </w:p>
    <w:p w:rsidR="005328EC" w:rsidRDefault="004D41FC">
      <w:pPr>
        <w:numPr>
          <w:ilvl w:val="0"/>
          <w:numId w:val="1"/>
        </w:numPr>
        <w:spacing w:line="360" w:lineRule="auto"/>
        <w:rPr>
          <w:b/>
          <w:bCs/>
          <w:sz w:val="28"/>
          <w:szCs w:val="36"/>
        </w:rPr>
      </w:pPr>
      <w:r>
        <w:rPr>
          <w:rFonts w:hint="eastAsia"/>
          <w:b/>
          <w:bCs/>
          <w:sz w:val="28"/>
          <w:szCs w:val="36"/>
        </w:rPr>
        <w:t>略读，理结构</w:t>
      </w:r>
    </w:p>
    <w:p w:rsidR="005328EC" w:rsidRDefault="004D41FC">
      <w:pPr>
        <w:numPr>
          <w:ilvl w:val="0"/>
          <w:numId w:val="3"/>
        </w:numPr>
        <w:spacing w:line="360" w:lineRule="auto"/>
        <w:rPr>
          <w:sz w:val="24"/>
          <w:szCs w:val="32"/>
        </w:rPr>
      </w:pPr>
      <w:r>
        <w:rPr>
          <w:rFonts w:hint="eastAsia"/>
          <w:sz w:val="24"/>
          <w:szCs w:val="32"/>
        </w:rPr>
        <w:t>自由诵读</w:t>
      </w:r>
    </w:p>
    <w:p w:rsidR="005328EC" w:rsidRDefault="004D41FC">
      <w:pPr>
        <w:spacing w:line="360" w:lineRule="auto"/>
        <w:rPr>
          <w:sz w:val="24"/>
          <w:szCs w:val="32"/>
        </w:rPr>
      </w:pPr>
      <w:r>
        <w:rPr>
          <w:rFonts w:hint="eastAsia"/>
          <w:sz w:val="24"/>
          <w:szCs w:val="32"/>
        </w:rPr>
        <w:t>旁若无人的、自由的、大声的把课文朗读一遍，标出文章中的重要字词。</w:t>
      </w:r>
    </w:p>
    <w:p w:rsidR="005328EC" w:rsidRDefault="004D41FC">
      <w:pPr>
        <w:numPr>
          <w:ilvl w:val="0"/>
          <w:numId w:val="3"/>
        </w:numPr>
        <w:spacing w:line="360" w:lineRule="auto"/>
        <w:rPr>
          <w:sz w:val="24"/>
          <w:szCs w:val="32"/>
        </w:rPr>
      </w:pPr>
      <w:r>
        <w:rPr>
          <w:rFonts w:hint="eastAsia"/>
          <w:sz w:val="24"/>
          <w:szCs w:val="32"/>
        </w:rPr>
        <w:t>字词积累</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lastRenderedPageBreak/>
        <w:t>哗众取宠:用浮夸的言辞博取群众的喜欢。</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谬种流传:荒谬、错误的东西流传下去。谬: 荒谬、错误。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钦差大臣:皇帝亲自委派并代表皇帝到各地办理重大事项的大官。现多用以讽刺从上面派下去而对下面情况不了解又指手划脚、乱发议论的人。钦差: 指由皇帝亲自派遣的人。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生吞活剥:比喻生硬地接受或机械地搬用别人的言论、经验、方法。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谆谆告诫: 诚恳地再三劝告。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不可等闲视之: 不应该小看它。等闲: 平常。</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闭塞眼睛捉麻雀:塞:堵。比喻盲目行事，没有明确的目标。</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臆造:凭主观的想法编造。臆:无根据的，主观的。</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故纸堆:文中指数量很多而且十分陈旧的书籍、资料等。故:原来的，旧的。</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前仆后继:前面的人倒下，后面的人继续跟上去。形容英勇奋斗，不怕牺牲。</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有的放矢:对准靶子射箭。比喻言论、行动目标准确。</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徒有虚名:空有某种名声，名不符实。</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若明若暗:比喻对问题或情况有所认识却不很清楚。</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粗枝大叶:比喻做事不细致、不认真。</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夸夸其谈:说话或写文章浮夸，不切实际。</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华而不实:只开花不结果。比喻外表好看。内容空虚。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可歌可泣：值得歌颂、赞美，使人感动流泪。形容英勇悲壮的感人事迹。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律己: 用某种标准来约束自己。     </w:t>
      </w:r>
    </w:p>
    <w:p w:rsidR="005328EC" w:rsidRDefault="004D41FC">
      <w:pPr>
        <w:numPr>
          <w:ilvl w:val="0"/>
          <w:numId w:val="3"/>
        </w:numPr>
        <w:spacing w:line="360" w:lineRule="auto"/>
        <w:rPr>
          <w:sz w:val="24"/>
          <w:szCs w:val="32"/>
        </w:rPr>
      </w:pPr>
      <w:r>
        <w:rPr>
          <w:rFonts w:hint="eastAsia"/>
          <w:sz w:val="24"/>
          <w:szCs w:val="32"/>
        </w:rPr>
        <w:t>清理结构</w:t>
      </w:r>
    </w:p>
    <w:p w:rsidR="005328EC" w:rsidRDefault="004D41FC">
      <w:pPr>
        <w:numPr>
          <w:ilvl w:val="0"/>
          <w:numId w:val="4"/>
        </w:numPr>
        <w:spacing w:line="360" w:lineRule="auto"/>
        <w:rPr>
          <w:sz w:val="24"/>
        </w:rPr>
      </w:pPr>
      <w:r>
        <w:rPr>
          <w:rFonts w:hint="eastAsia"/>
          <w:sz w:val="24"/>
        </w:rPr>
        <w:lastRenderedPageBreak/>
        <w:t>跳读：</w:t>
      </w:r>
      <w:r>
        <w:rPr>
          <w:rFonts w:ascii="新宋体" w:eastAsia="新宋体" w:hAnsi="新宋体" w:cs="新宋体" w:hint="eastAsia"/>
          <w:sz w:val="24"/>
        </w:rPr>
        <w:t>采用首尾跳读法，即速读文章的开头、结尾和每一部分开头的话，迅速找出课文中显示全文结构脉络和内容要点的最重要的几个句子。</w:t>
      </w:r>
      <w:r>
        <w:rPr>
          <w:rFonts w:ascii="新宋体" w:eastAsia="新宋体" w:hAnsi="新宋体" w:cs="新宋体" w:hint="eastAsia"/>
          <w:sz w:val="24"/>
        </w:rPr>
        <w:br/>
        <w:t>讨论后明确：这几个句子是：</w:t>
      </w:r>
    </w:p>
    <w:p w:rsidR="005328EC" w:rsidRDefault="004D41FC">
      <w:pPr>
        <w:spacing w:line="360" w:lineRule="auto"/>
        <w:rPr>
          <w:rFonts w:ascii="仿宋" w:eastAsia="仿宋" w:hAnsi="仿宋" w:cs="仿宋"/>
          <w:sz w:val="24"/>
        </w:rPr>
      </w:pPr>
      <w:r>
        <w:rPr>
          <w:rFonts w:ascii="仿宋" w:eastAsia="仿宋" w:hAnsi="仿宋" w:cs="仿宋" w:hint="eastAsia"/>
          <w:sz w:val="24"/>
        </w:rPr>
        <w:t>我主张将我们全党的学习方法和学习制度改造一下。其理由如次</w:t>
      </w:r>
    </w:p>
    <w:p w:rsidR="005328EC" w:rsidRDefault="004D41FC">
      <w:pPr>
        <w:spacing w:line="360" w:lineRule="auto"/>
        <w:rPr>
          <w:rFonts w:ascii="仿宋" w:eastAsia="仿宋" w:hAnsi="仿宋" w:cs="仿宋"/>
          <w:sz w:val="24"/>
        </w:rPr>
      </w:pPr>
      <w:r>
        <w:rPr>
          <w:rFonts w:ascii="仿宋" w:eastAsia="仿宋" w:hAnsi="仿宋" w:cs="仿宋" w:hint="eastAsia"/>
          <w:sz w:val="24"/>
        </w:rPr>
        <w:t>中国共产党的二十年，就是马克思列宁主义的普遍真理和中国革命的具体实践日益结合的二十年</w:t>
      </w:r>
    </w:p>
    <w:p w:rsidR="005328EC" w:rsidRDefault="004D41FC">
      <w:pPr>
        <w:spacing w:line="360" w:lineRule="auto"/>
        <w:rPr>
          <w:rFonts w:ascii="仿宋" w:eastAsia="仿宋" w:hAnsi="仿宋" w:cs="仿宋"/>
          <w:sz w:val="24"/>
        </w:rPr>
      </w:pPr>
      <w:r>
        <w:rPr>
          <w:rFonts w:ascii="仿宋" w:eastAsia="仿宋" w:hAnsi="仿宋" w:cs="仿宋" w:hint="eastAsia"/>
          <w:sz w:val="24"/>
        </w:rPr>
        <w:t>但是我们还是有缺点的，而且还有很大的缺点</w:t>
      </w:r>
    </w:p>
    <w:p w:rsidR="005328EC" w:rsidRDefault="004D41FC">
      <w:pPr>
        <w:spacing w:line="360" w:lineRule="auto"/>
        <w:rPr>
          <w:rFonts w:ascii="仿宋" w:eastAsia="仿宋" w:hAnsi="仿宋" w:cs="仿宋"/>
          <w:sz w:val="24"/>
        </w:rPr>
      </w:pPr>
      <w:r>
        <w:rPr>
          <w:rFonts w:ascii="仿宋" w:eastAsia="仿宋" w:hAnsi="仿宋" w:cs="仿宋" w:hint="eastAsia"/>
          <w:sz w:val="24"/>
        </w:rPr>
        <w:t>为了反复地说明这个意思，我想将两种互相对立的态度对照地讲一下</w:t>
      </w:r>
    </w:p>
    <w:p w:rsidR="005328EC" w:rsidRDefault="004D41FC">
      <w:pPr>
        <w:spacing w:line="360" w:lineRule="auto"/>
        <w:rPr>
          <w:rFonts w:ascii="仿宋" w:eastAsia="仿宋" w:hAnsi="仿宋" w:cs="仿宋"/>
          <w:sz w:val="24"/>
        </w:rPr>
      </w:pPr>
      <w:r>
        <w:rPr>
          <w:rFonts w:ascii="仿宋" w:eastAsia="仿宋" w:hAnsi="仿宋" w:cs="仿宋" w:hint="eastAsia"/>
          <w:sz w:val="24"/>
        </w:rPr>
        <w:t>依据上述意见，我有下列提议</w:t>
      </w:r>
    </w:p>
    <w:p w:rsidR="005328EC" w:rsidRDefault="004D41FC">
      <w:pPr>
        <w:spacing w:line="360" w:lineRule="auto"/>
        <w:rPr>
          <w:rFonts w:ascii="仿宋" w:eastAsia="仿宋" w:hAnsi="仿宋" w:cs="仿宋"/>
          <w:sz w:val="24"/>
        </w:rPr>
      </w:pPr>
      <w:r>
        <w:rPr>
          <w:rFonts w:ascii="仿宋" w:eastAsia="仿宋" w:hAnsi="仿宋" w:cs="仿宋" w:hint="eastAsia"/>
          <w:sz w:val="24"/>
        </w:rPr>
        <w:t>在如此生动丰富的中国革命环境和世界革命环境中，我们在学习问题上的这一改造，我相信一定会有好的结果</w:t>
      </w:r>
    </w:p>
    <w:p w:rsidR="005328EC" w:rsidRDefault="004D41FC">
      <w:pPr>
        <w:numPr>
          <w:ilvl w:val="0"/>
          <w:numId w:val="4"/>
        </w:numPr>
        <w:spacing w:line="360" w:lineRule="auto"/>
        <w:rPr>
          <w:rFonts w:ascii="新宋体" w:eastAsia="新宋体" w:hAnsi="新宋体" w:cs="新宋体"/>
          <w:sz w:val="24"/>
        </w:rPr>
      </w:pPr>
      <w:r>
        <w:rPr>
          <w:rFonts w:ascii="新宋体" w:eastAsia="新宋体" w:hAnsi="新宋体" w:cs="新宋体" w:hint="eastAsia"/>
          <w:sz w:val="24"/>
        </w:rPr>
        <w:t>给每一部分加一个小标题</w:t>
      </w:r>
    </w:p>
    <w:p w:rsidR="005328EC" w:rsidRDefault="004D41FC">
      <w:pPr>
        <w:spacing w:line="360" w:lineRule="auto"/>
        <w:rPr>
          <w:rFonts w:ascii="仿宋" w:eastAsia="仿宋" w:hAnsi="仿宋" w:cs="仿宋"/>
          <w:sz w:val="24"/>
        </w:rPr>
      </w:pPr>
      <w:r>
        <w:rPr>
          <w:rFonts w:ascii="新宋体" w:eastAsia="新宋体" w:hAnsi="新宋体" w:cs="新宋体" w:hint="eastAsia"/>
          <w:sz w:val="24"/>
          <w:szCs w:val="32"/>
        </w:rPr>
        <w:t>第一部分，进步和成绩（理论和实践日益结合的二十年）。</w:t>
      </w:r>
      <w:r>
        <w:rPr>
          <w:rFonts w:ascii="新宋体" w:eastAsia="新宋体" w:hAnsi="新宋体" w:cs="新宋体" w:hint="eastAsia"/>
          <w:sz w:val="24"/>
          <w:szCs w:val="32"/>
        </w:rPr>
        <w:br/>
        <w:t>第二部分，缺点（理论和实际脱离的三大缺点）。</w:t>
      </w:r>
      <w:r>
        <w:rPr>
          <w:rFonts w:ascii="新宋体" w:eastAsia="新宋体" w:hAnsi="新宋体" w:cs="新宋体" w:hint="eastAsia"/>
          <w:sz w:val="24"/>
          <w:szCs w:val="32"/>
        </w:rPr>
        <w:br/>
        <w:t>第三部分，两种对立的态度（两种不同学风的比较）。</w:t>
      </w:r>
      <w:r>
        <w:rPr>
          <w:rFonts w:ascii="新宋体" w:eastAsia="新宋体" w:hAnsi="新宋体" w:cs="新宋体" w:hint="eastAsia"/>
          <w:sz w:val="24"/>
          <w:szCs w:val="32"/>
        </w:rPr>
        <w:br/>
        <w:t>第四部分，具体建议（转变学风的具体提议）。</w:t>
      </w:r>
    </w:p>
    <w:p w:rsidR="005328EC" w:rsidRDefault="004D41FC">
      <w:pPr>
        <w:numPr>
          <w:ilvl w:val="0"/>
          <w:numId w:val="4"/>
        </w:numPr>
        <w:spacing w:line="360" w:lineRule="auto"/>
        <w:rPr>
          <w:sz w:val="24"/>
          <w:szCs w:val="32"/>
        </w:rPr>
      </w:pPr>
      <w:r>
        <w:rPr>
          <w:rFonts w:ascii="新宋体" w:eastAsia="新宋体" w:hAnsi="新宋体" w:cs="新宋体" w:hint="eastAsia"/>
          <w:sz w:val="24"/>
        </w:rPr>
        <w:t>叶圣陶先生说过：“作者思有路，遵路识斯真。”这篇课文中，作者的逻辑思路大体上可以用上面几个句子里的3个词儿来概括：</w:t>
      </w:r>
      <w:r>
        <w:rPr>
          <w:rFonts w:ascii="新宋体" w:eastAsia="新宋体" w:hAnsi="新宋体" w:cs="新宋体" w:hint="eastAsia"/>
          <w:sz w:val="24"/>
        </w:rPr>
        <w:br/>
        <w:t>“主张”——“理由”——“提议”</w:t>
      </w:r>
      <w:r>
        <w:rPr>
          <w:rFonts w:ascii="新宋体" w:eastAsia="新宋体" w:hAnsi="新宋体" w:cs="新宋体" w:hint="eastAsia"/>
          <w:sz w:val="24"/>
        </w:rPr>
        <w:br/>
        <w:t>文章简短的引论部分提出了改造全党的学习方法和学习制度的“主张”；本论部分（包括文中的一、二、三）阐明提出这一主张的“理由”；结论部分（文中的四）是关于改造学风的几项“提议”。</w:t>
      </w:r>
    </w:p>
    <w:p w:rsidR="005328EC" w:rsidRDefault="004D41FC">
      <w:pPr>
        <w:numPr>
          <w:ilvl w:val="0"/>
          <w:numId w:val="4"/>
        </w:numPr>
        <w:spacing w:line="360" w:lineRule="auto"/>
        <w:rPr>
          <w:sz w:val="24"/>
          <w:szCs w:val="32"/>
        </w:rPr>
      </w:pPr>
      <w:r>
        <w:rPr>
          <w:rFonts w:hint="eastAsia"/>
          <w:sz w:val="24"/>
          <w:szCs w:val="32"/>
        </w:rPr>
        <w:t>线索：</w:t>
      </w:r>
      <w:r>
        <w:rPr>
          <w:rFonts w:ascii="新宋体" w:eastAsia="新宋体" w:hAnsi="新宋体" w:cs="新宋体" w:hint="eastAsia"/>
          <w:sz w:val="24"/>
          <w:szCs w:val="32"/>
        </w:rPr>
        <w:t>全文在论述过程中，始终贯串着“理论和实际统一”这一条红线：</w:t>
      </w:r>
      <w:r>
        <w:rPr>
          <w:rFonts w:ascii="新宋体" w:eastAsia="新宋体" w:hAnsi="新宋体" w:cs="新宋体" w:hint="eastAsia"/>
          <w:sz w:val="24"/>
          <w:szCs w:val="32"/>
        </w:rPr>
        <w:lastRenderedPageBreak/>
        <w:t>要改造——为什么要改造——怎么改造。</w:t>
      </w:r>
    </w:p>
    <w:p w:rsidR="005328EC" w:rsidRDefault="004D41FC">
      <w:pPr>
        <w:numPr>
          <w:ilvl w:val="0"/>
          <w:numId w:val="4"/>
        </w:numPr>
        <w:spacing w:line="360" w:lineRule="auto"/>
        <w:rPr>
          <w:sz w:val="24"/>
        </w:rPr>
      </w:pPr>
      <w:r>
        <w:rPr>
          <w:rFonts w:hint="eastAsia"/>
          <w:sz w:val="24"/>
          <w:szCs w:val="32"/>
        </w:rPr>
        <w:t>主旨：</w:t>
      </w:r>
      <w:r>
        <w:rPr>
          <w:rFonts w:ascii="新宋体" w:eastAsia="新宋体" w:hAnsi="新宋体" w:cs="新宋体" w:hint="eastAsia"/>
          <w:sz w:val="24"/>
        </w:rPr>
        <w:t>本文深刻地批判了理论和实际分离的主观主义的学风，精辟地阐明了理论和实际统一的马克思主义的学风，号召全党必须改造学习方法和学习制度，必须注重研究现状、注重研究历史、注重马列主义的应用，以便更好地完成认识世界和改造世界的历史任务。</w:t>
      </w:r>
    </w:p>
    <w:p w:rsidR="005328EC" w:rsidRDefault="004D41FC">
      <w:pPr>
        <w:numPr>
          <w:ilvl w:val="0"/>
          <w:numId w:val="1"/>
        </w:numPr>
        <w:spacing w:line="360" w:lineRule="auto"/>
        <w:rPr>
          <w:b/>
          <w:bCs/>
          <w:sz w:val="28"/>
          <w:szCs w:val="36"/>
        </w:rPr>
      </w:pPr>
      <w:r>
        <w:rPr>
          <w:rFonts w:hint="eastAsia"/>
          <w:b/>
          <w:bCs/>
          <w:sz w:val="28"/>
          <w:szCs w:val="36"/>
        </w:rPr>
        <w:t>研读，明技法</w:t>
      </w:r>
    </w:p>
    <w:p w:rsidR="005328EC" w:rsidRDefault="004D41FC">
      <w:pPr>
        <w:numPr>
          <w:ilvl w:val="0"/>
          <w:numId w:val="5"/>
        </w:numPr>
        <w:spacing w:line="360" w:lineRule="auto"/>
        <w:rPr>
          <w:b/>
          <w:bCs/>
          <w:sz w:val="24"/>
          <w:szCs w:val="32"/>
        </w:rPr>
      </w:pPr>
      <w:r>
        <w:rPr>
          <w:rFonts w:hint="eastAsia"/>
          <w:b/>
          <w:bCs/>
          <w:sz w:val="24"/>
          <w:szCs w:val="32"/>
        </w:rPr>
        <w:t>示范分析</w:t>
      </w:r>
    </w:p>
    <w:p w:rsidR="005328EC" w:rsidRDefault="004D41FC">
      <w:pPr>
        <w:spacing w:line="360" w:lineRule="auto"/>
        <w:rPr>
          <w:sz w:val="24"/>
          <w:szCs w:val="32"/>
        </w:rPr>
      </w:pPr>
      <w:r>
        <w:rPr>
          <w:rFonts w:hint="eastAsia"/>
          <w:sz w:val="24"/>
          <w:szCs w:val="32"/>
        </w:rPr>
        <w:t>师生合作示范分析第一部分。</w:t>
      </w:r>
    </w:p>
    <w:p w:rsidR="005328EC" w:rsidRDefault="004D41FC">
      <w:pPr>
        <w:numPr>
          <w:ilvl w:val="0"/>
          <w:numId w:val="6"/>
        </w:numPr>
        <w:spacing w:line="360" w:lineRule="auto"/>
        <w:rPr>
          <w:rFonts w:ascii="新宋体" w:eastAsia="新宋体" w:hAnsi="新宋体" w:cs="新宋体"/>
          <w:sz w:val="24"/>
          <w:szCs w:val="32"/>
        </w:rPr>
      </w:pPr>
      <w:r>
        <w:rPr>
          <w:rFonts w:ascii="新宋体" w:eastAsia="新宋体" w:hAnsi="新宋体" w:cs="新宋体" w:hint="eastAsia"/>
          <w:sz w:val="24"/>
          <w:szCs w:val="32"/>
        </w:rPr>
        <w:t>齐读课文。</w:t>
      </w:r>
    </w:p>
    <w:p w:rsidR="005328EC" w:rsidRDefault="004D41FC">
      <w:pPr>
        <w:numPr>
          <w:ilvl w:val="0"/>
          <w:numId w:val="6"/>
        </w:numPr>
        <w:spacing w:line="360" w:lineRule="auto"/>
        <w:rPr>
          <w:rFonts w:ascii="新宋体" w:eastAsia="新宋体" w:hAnsi="新宋体" w:cs="新宋体"/>
          <w:sz w:val="24"/>
          <w:szCs w:val="32"/>
        </w:rPr>
      </w:pPr>
      <w:r>
        <w:rPr>
          <w:rFonts w:ascii="新宋体" w:eastAsia="新宋体" w:hAnsi="新宋体" w:cs="新宋体" w:hint="eastAsia"/>
          <w:sz w:val="24"/>
          <w:szCs w:val="32"/>
        </w:rPr>
        <w:t>概括主要意思：回顾历史经验，说明理论和实践统一的重要性，正面论述改造我们的学习所必须遵循的原则。</w:t>
      </w:r>
    </w:p>
    <w:p w:rsidR="005328EC" w:rsidRDefault="004D41FC">
      <w:pPr>
        <w:numPr>
          <w:ilvl w:val="0"/>
          <w:numId w:val="6"/>
        </w:numPr>
        <w:spacing w:line="360" w:lineRule="auto"/>
        <w:rPr>
          <w:rFonts w:ascii="新宋体" w:eastAsia="新宋体" w:hAnsi="新宋体" w:cs="新宋体"/>
          <w:sz w:val="24"/>
          <w:szCs w:val="32"/>
        </w:rPr>
      </w:pPr>
      <w:r>
        <w:rPr>
          <w:rFonts w:ascii="新宋体" w:eastAsia="新宋体" w:hAnsi="新宋体" w:cs="新宋体" w:hint="eastAsia"/>
          <w:sz w:val="24"/>
          <w:szCs w:val="32"/>
        </w:rPr>
        <w:t>给这一节划分段内层次。</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本节共分四层。第1句为一层，概括党的二十年理论与实践相结合的情况；第2句为二层，概括党的认识得到提高与丰富；第3句至第6句为第三层，概叙党探索救国之路取得的成绩；第7句为四层，肯定党的成绩。</w:t>
      </w:r>
    </w:p>
    <w:p w:rsidR="005328EC" w:rsidRDefault="004D41FC">
      <w:pPr>
        <w:spacing w:line="360" w:lineRule="auto"/>
        <w:rPr>
          <w:rFonts w:ascii="新宋体" w:eastAsia="新宋体" w:hAnsi="新宋体" w:cs="新宋体"/>
          <w:color w:val="1E1E1E"/>
          <w:sz w:val="24"/>
          <w:shd w:val="clear" w:color="auto" w:fill="FFFFFF"/>
        </w:rPr>
      </w:pPr>
      <w:r>
        <w:rPr>
          <w:rFonts w:ascii="新宋体" w:eastAsia="新宋体" w:hAnsi="新宋体" w:cs="新宋体" w:hint="eastAsia"/>
          <w:sz w:val="24"/>
          <w:szCs w:val="32"/>
        </w:rPr>
        <w:t>（4）本段</w:t>
      </w:r>
      <w:r>
        <w:rPr>
          <w:rFonts w:ascii="新宋体" w:eastAsia="新宋体" w:hAnsi="新宋体" w:cs="新宋体" w:hint="eastAsia"/>
          <w:color w:val="1E1E1E"/>
          <w:sz w:val="24"/>
          <w:shd w:val="clear" w:color="auto" w:fill="FFFFFF"/>
        </w:rPr>
        <w:t>主要论证方法：</w:t>
      </w:r>
    </w:p>
    <w:p w:rsidR="005328EC" w:rsidRDefault="004D41FC">
      <w:pPr>
        <w:spacing w:line="360" w:lineRule="auto"/>
        <w:rPr>
          <w:sz w:val="24"/>
          <w:szCs w:val="32"/>
        </w:rPr>
      </w:pPr>
      <w:r>
        <w:rPr>
          <w:rFonts w:ascii="新宋体" w:eastAsia="新宋体" w:hAnsi="新宋体" w:cs="新宋体" w:hint="eastAsia"/>
          <w:color w:val="1E1E1E"/>
          <w:sz w:val="24"/>
          <w:shd w:val="clear" w:color="auto" w:fill="FFFFFF"/>
        </w:rPr>
        <w:t>例证法：在提出论点之后，作者便概述了二十年来党对马列主义的认识、学习和发展的历程等概括性的事例作论据。</w:t>
      </w:r>
    </w:p>
    <w:p w:rsidR="005328EC" w:rsidRDefault="004D41FC">
      <w:pPr>
        <w:numPr>
          <w:ilvl w:val="0"/>
          <w:numId w:val="5"/>
        </w:numPr>
        <w:spacing w:line="360" w:lineRule="auto"/>
        <w:rPr>
          <w:b/>
          <w:bCs/>
          <w:sz w:val="24"/>
          <w:szCs w:val="32"/>
        </w:rPr>
      </w:pPr>
      <w:r>
        <w:rPr>
          <w:rFonts w:hint="eastAsia"/>
          <w:b/>
          <w:bCs/>
          <w:sz w:val="24"/>
          <w:szCs w:val="32"/>
        </w:rPr>
        <w:t>自主探究</w:t>
      </w:r>
    </w:p>
    <w:p w:rsidR="005328EC" w:rsidRDefault="004D41FC">
      <w:pPr>
        <w:spacing w:line="360" w:lineRule="auto"/>
        <w:rPr>
          <w:sz w:val="24"/>
          <w:szCs w:val="32"/>
        </w:rPr>
      </w:pPr>
      <w:r>
        <w:rPr>
          <w:rFonts w:hint="eastAsia"/>
          <w:sz w:val="24"/>
          <w:szCs w:val="32"/>
        </w:rPr>
        <w:t>按照上面的分析示例，学生自主探究课文的第二部分和第三部分，其中男同学探究第二部分，女同学探究第三部分。要求：概括主要内容，分析论证层次，指出论证方法。</w:t>
      </w:r>
    </w:p>
    <w:p w:rsidR="005328EC" w:rsidRDefault="004D41FC">
      <w:pPr>
        <w:numPr>
          <w:ilvl w:val="0"/>
          <w:numId w:val="5"/>
        </w:numPr>
        <w:spacing w:line="360" w:lineRule="auto"/>
        <w:rPr>
          <w:b/>
          <w:bCs/>
          <w:sz w:val="24"/>
          <w:szCs w:val="32"/>
        </w:rPr>
      </w:pPr>
      <w:r>
        <w:rPr>
          <w:rFonts w:hint="eastAsia"/>
          <w:b/>
          <w:bCs/>
          <w:sz w:val="24"/>
          <w:szCs w:val="32"/>
        </w:rPr>
        <w:t>成果展示</w:t>
      </w:r>
    </w:p>
    <w:p w:rsidR="005328EC" w:rsidRDefault="004D41FC">
      <w:pPr>
        <w:numPr>
          <w:ilvl w:val="0"/>
          <w:numId w:val="7"/>
        </w:numPr>
        <w:spacing w:line="360" w:lineRule="auto"/>
        <w:rPr>
          <w:sz w:val="24"/>
          <w:szCs w:val="32"/>
        </w:rPr>
      </w:pPr>
      <w:r>
        <w:rPr>
          <w:rFonts w:hint="eastAsia"/>
          <w:sz w:val="24"/>
          <w:szCs w:val="32"/>
        </w:rPr>
        <w:lastRenderedPageBreak/>
        <w:t>第二部分探究示例</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●概括主要意思：指出在学习中存在的三个方面的缺点，从反面论证必须改造我们的学习。</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论证层次：先总说“我们还是有缺点的，而且还有很大的缺点”；接着分析缺点的三大表现——不注重研究现状、不注重研究历史、不注重马克思列宁主义的运用；再分析存在这些缺点的根源的三种典型——“想当然”发号施令、不懂历史、理论和实际分离。</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●主要论证方法：</w:t>
      </w:r>
    </w:p>
    <w:p w:rsidR="005328EC" w:rsidRDefault="004D41FC">
      <w:pPr>
        <w:spacing w:line="360" w:lineRule="auto"/>
        <w:rPr>
          <w:rFonts w:ascii="新宋体" w:eastAsia="新宋体" w:hAnsi="新宋体" w:cs="新宋体"/>
          <w:sz w:val="24"/>
          <w:szCs w:val="32"/>
        </w:rPr>
      </w:pPr>
      <w:r>
        <w:rPr>
          <w:rFonts w:ascii="黑体" w:eastAsia="黑体" w:hAnsi="黑体" w:cs="黑体" w:hint="eastAsia"/>
          <w:sz w:val="24"/>
          <w:szCs w:val="32"/>
        </w:rPr>
        <w:t>〇</w:t>
      </w:r>
      <w:r>
        <w:rPr>
          <w:rFonts w:ascii="新宋体" w:eastAsia="新宋体" w:hAnsi="新宋体" w:cs="新宋体" w:hint="eastAsia"/>
          <w:sz w:val="24"/>
          <w:szCs w:val="32"/>
        </w:rPr>
        <w:t>例证法：在论证“还有很大缺点”时，列举了研究现状、研究历史、学习理论三个方面“极坏的作风”，也是用概括性的事例来论证。在后面接着论证主观主义学风使“理论和实际分离”时，则列举了“教哲学的不引导学生研究中国革命的逻辑，教经济学的不引导学生研究中国经济的特点，教政治学的不引导学生研究中国革命的策略，教军事学的不引导学生研究适合中国特点的战略和战术”，“在延安学了，到富县就不能应用。经济学教授不能解释边币和法币，当然学生也不能解释”等典型事例加以证明，使论证充分有力。</w:t>
      </w:r>
    </w:p>
    <w:p w:rsidR="005328EC" w:rsidRDefault="004D41FC">
      <w:pPr>
        <w:spacing w:line="360" w:lineRule="auto"/>
        <w:rPr>
          <w:rFonts w:ascii="新宋体" w:eastAsia="新宋体" w:hAnsi="新宋体" w:cs="新宋体"/>
          <w:sz w:val="24"/>
          <w:szCs w:val="32"/>
        </w:rPr>
      </w:pPr>
      <w:r>
        <w:rPr>
          <w:rFonts w:ascii="黑体" w:eastAsia="黑体" w:hAnsi="黑体" w:cs="黑体" w:hint="eastAsia"/>
          <w:sz w:val="24"/>
          <w:szCs w:val="32"/>
        </w:rPr>
        <w:t>〇</w:t>
      </w:r>
      <w:r>
        <w:rPr>
          <w:rFonts w:ascii="新宋体" w:eastAsia="新宋体" w:hAnsi="新宋体" w:cs="新宋体" w:hint="eastAsia"/>
          <w:sz w:val="24"/>
          <w:szCs w:val="32"/>
        </w:rPr>
        <w:t>对比论证：文章第一部分谈成绩是从正面来论证改造我们学习的重要性，而文章的第二部分谈缺点则是从反面来论证改造我们学习的必要性，这是一种对比。</w:t>
      </w:r>
    </w:p>
    <w:p w:rsidR="005328EC" w:rsidRDefault="004D41FC">
      <w:pPr>
        <w:spacing w:line="360" w:lineRule="auto"/>
        <w:rPr>
          <w:rFonts w:ascii="微软雅黑" w:eastAsia="微软雅黑" w:hAnsi="微软雅黑" w:cs="微软雅黑"/>
          <w:color w:val="0000FF"/>
          <w:spacing w:val="8"/>
          <w:sz w:val="24"/>
          <w:shd w:val="clear" w:color="auto" w:fill="FFFFFF"/>
        </w:rPr>
      </w:pPr>
      <w:r>
        <w:rPr>
          <w:rFonts w:ascii="黑体" w:eastAsia="黑体" w:hAnsi="黑体" w:cs="黑体" w:hint="eastAsia"/>
          <w:sz w:val="24"/>
          <w:szCs w:val="32"/>
        </w:rPr>
        <w:t>〇</w:t>
      </w:r>
      <w:r>
        <w:rPr>
          <w:rFonts w:ascii="新宋体" w:eastAsia="新宋体" w:hAnsi="新宋体" w:cs="新宋体" w:hint="eastAsia"/>
          <w:sz w:val="24"/>
          <w:szCs w:val="32"/>
        </w:rPr>
        <w:t>比喻论证：“闭塞眼睛捉麻雀”“瞎子摸鱼”比喻不作调查研究，凭主观去毫无目的地开展工作;“漆黑一团”比喻对中国古代史，近百年历史一无所知;“消化不了”比喻对马列主义不知深入理解，不领会精神实质。</w:t>
      </w:r>
    </w:p>
    <w:p w:rsidR="005328EC" w:rsidRDefault="004D41FC">
      <w:pPr>
        <w:numPr>
          <w:ilvl w:val="0"/>
          <w:numId w:val="7"/>
        </w:numPr>
        <w:spacing w:line="360" w:lineRule="auto"/>
        <w:rPr>
          <w:sz w:val="24"/>
          <w:szCs w:val="32"/>
        </w:rPr>
      </w:pPr>
      <w:r>
        <w:rPr>
          <w:rFonts w:hint="eastAsia"/>
          <w:sz w:val="24"/>
          <w:szCs w:val="32"/>
        </w:rPr>
        <w:t>第三部分探究示例</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●概括主要意思：把两种对立的学习态度进行对比，进一步论证必须坚持理论与实际统一的学风。</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●论证层次：先提出这一部分的分论点“将两种互相对立的态度对照的讲一下”；接着具体分“主观主义的态度”和“马克思列宁主义的态度”。</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lastRenderedPageBreak/>
        <w:t>●主要论证方法：</w:t>
      </w:r>
    </w:p>
    <w:p w:rsidR="005328EC" w:rsidRDefault="004D41FC">
      <w:pPr>
        <w:spacing w:line="360" w:lineRule="auto"/>
        <w:rPr>
          <w:rFonts w:ascii="新宋体" w:eastAsia="新宋体" w:hAnsi="新宋体" w:cs="新宋体"/>
          <w:sz w:val="24"/>
          <w:szCs w:val="32"/>
        </w:rPr>
      </w:pPr>
      <w:r>
        <w:rPr>
          <w:rFonts w:ascii="黑体" w:eastAsia="黑体" w:hAnsi="黑体" w:cs="黑体" w:hint="eastAsia"/>
          <w:sz w:val="24"/>
          <w:szCs w:val="32"/>
        </w:rPr>
        <w:t>〇</w:t>
      </w:r>
      <w:r>
        <w:rPr>
          <w:rFonts w:ascii="新宋体" w:eastAsia="新宋体" w:hAnsi="新宋体" w:cs="新宋体" w:hint="eastAsia"/>
          <w:sz w:val="24"/>
          <w:szCs w:val="32"/>
        </w:rPr>
        <w:t>对比论证：</w:t>
      </w:r>
    </w:p>
    <w:tbl>
      <w:tblPr>
        <w:tblStyle w:val="a5"/>
        <w:tblW w:w="0" w:type="auto"/>
        <w:tblLook w:val="04A0" w:firstRow="1" w:lastRow="0" w:firstColumn="1" w:lastColumn="0" w:noHBand="0" w:noVBand="1"/>
      </w:tblPr>
      <w:tblGrid>
        <w:gridCol w:w="4261"/>
        <w:gridCol w:w="4261"/>
      </w:tblGrid>
      <w:tr w:rsidR="005328E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主观主义的态度</w:t>
            </w:r>
          </w:p>
        </w:t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马克思列宁主义的态度</w:t>
            </w:r>
          </w:p>
        </w:tc>
      </w:tr>
      <w:tr w:rsidR="005328E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不作系统的周密的研究</w:t>
            </w:r>
          </w:p>
        </w:t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作系统的周密的调查和研究</w:t>
            </w:r>
          </w:p>
        </w:tc>
      </w:tr>
      <w:tr w:rsidR="005328E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割断历史</w:t>
            </w:r>
          </w:p>
        </w:t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不要割断历史</w:t>
            </w:r>
          </w:p>
        </w:tc>
      </w:tr>
      <w:tr w:rsidR="005328E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无目的的去研究马克思列宁主义理论</w:t>
            </w:r>
          </w:p>
        </w:t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有目的的去研究马克思列宁主义理论</w:t>
            </w:r>
          </w:p>
        </w:tc>
      </w:tr>
      <w:tr w:rsidR="005328E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无的放矢</w:t>
            </w:r>
          </w:p>
        </w:t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有的放矢</w:t>
            </w:r>
          </w:p>
        </w:tc>
      </w:tr>
      <w:tr w:rsidR="005328E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忽视客观实际事物的存在</w:t>
            </w:r>
          </w:p>
        </w:t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实事求是</w:t>
            </w:r>
          </w:p>
        </w:tc>
      </w:tr>
      <w:tr w:rsidR="005328E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是党性不存的一种表现</w:t>
            </w:r>
          </w:p>
        </w:t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是党性的表现</w:t>
            </w:r>
          </w:p>
        </w:tc>
      </w:tr>
      <w:tr w:rsidR="005328E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墙上芦苇，山间竹笋</w:t>
            </w:r>
          </w:p>
        </w:tc>
        <w:tc>
          <w:tcPr>
            <w:tcW w:w="4261" w:type="dxa"/>
          </w:tcPr>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既不是墙上芦苇，也不是山间竹笋</w:t>
            </w:r>
          </w:p>
        </w:tc>
      </w:tr>
    </w:tbl>
    <w:p w:rsidR="005328EC" w:rsidRDefault="004D41FC">
      <w:pPr>
        <w:spacing w:line="360" w:lineRule="auto"/>
        <w:rPr>
          <w:sz w:val="28"/>
          <w:szCs w:val="36"/>
        </w:rPr>
      </w:pPr>
      <w:r>
        <w:rPr>
          <w:rFonts w:ascii="新宋体" w:eastAsia="新宋体" w:hAnsi="新宋体" w:cs="新宋体" w:hint="eastAsia"/>
          <w:sz w:val="24"/>
          <w:szCs w:val="32"/>
        </w:rPr>
        <w:t xml:space="preserve">把两种对立的学习态度作具体的对照，把反对什么，提倡什么，否定什么，肯定什么，表现得十分鲜明、强烈，这比只正面论述给人的印象深刻得多，使我们更能认清主观主义学习态度的严重危害性，使文章具有逻辑性和说服力。  </w:t>
      </w:r>
      <w:r>
        <w:rPr>
          <w:rFonts w:hint="eastAsia"/>
          <w:sz w:val="28"/>
          <w:szCs w:val="36"/>
        </w:rPr>
        <w:t xml:space="preserve"> </w:t>
      </w:r>
    </w:p>
    <w:p w:rsidR="005328EC" w:rsidRDefault="004D41FC">
      <w:pPr>
        <w:spacing w:line="360" w:lineRule="auto"/>
        <w:rPr>
          <w:rFonts w:ascii="新宋体" w:eastAsia="新宋体" w:hAnsi="新宋体" w:cs="新宋体"/>
          <w:sz w:val="24"/>
          <w:szCs w:val="32"/>
        </w:rPr>
      </w:pPr>
      <w:r>
        <w:rPr>
          <w:rFonts w:ascii="黑体" w:eastAsia="黑体" w:hAnsi="黑体" w:cs="黑体" w:hint="eastAsia"/>
          <w:sz w:val="24"/>
          <w:szCs w:val="32"/>
        </w:rPr>
        <w:t>〇</w:t>
      </w:r>
      <w:r>
        <w:rPr>
          <w:rFonts w:ascii="新宋体" w:eastAsia="新宋体" w:hAnsi="新宋体" w:cs="新宋体" w:hint="eastAsia"/>
          <w:sz w:val="24"/>
          <w:szCs w:val="32"/>
        </w:rPr>
        <w:t>引证法：如为了强调客观实际的重要性，作者指出：“马克思、恩格斯、列宁、斯大林教导我们说：应当从客观存在着的实际事物出发，从其中引出规律，作为我们行动的向导。”在论证马克思列宁主义的学习态度时，作者则引用了斯大林关于“把革命气概和实际精神结合起来”的论述，从而增强了论证效果。</w:t>
      </w:r>
    </w:p>
    <w:p w:rsidR="005328EC" w:rsidRDefault="004D41FC">
      <w:pPr>
        <w:numPr>
          <w:ilvl w:val="0"/>
          <w:numId w:val="1"/>
        </w:numPr>
        <w:spacing w:line="360" w:lineRule="auto"/>
        <w:rPr>
          <w:b/>
          <w:bCs/>
          <w:sz w:val="28"/>
          <w:szCs w:val="36"/>
        </w:rPr>
      </w:pPr>
      <w:r>
        <w:rPr>
          <w:rFonts w:hint="eastAsia"/>
          <w:b/>
          <w:bCs/>
          <w:sz w:val="28"/>
          <w:szCs w:val="36"/>
        </w:rPr>
        <w:t>赏读，品语言</w:t>
      </w:r>
    </w:p>
    <w:p w:rsidR="005328EC" w:rsidRDefault="004D41FC">
      <w:pPr>
        <w:numPr>
          <w:ilvl w:val="0"/>
          <w:numId w:val="8"/>
        </w:num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赏析标题</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问题：标题中的“改造”能不能改为“改进”或者“改善”？</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改进”“改善”是在原基础上改进一步，“改造”是彻底改变，改掉旧的，建立新的。“改造”的程度重于“改变”“改善”等，而且要破旧立新，反映出毛泽东对当时极为不满，对教条主义深恶痛绝，而且这不是个别现象，程度深，面</w:t>
      </w:r>
      <w:r>
        <w:rPr>
          <w:rFonts w:ascii="新宋体" w:eastAsia="新宋体" w:hAnsi="新宋体" w:cs="新宋体" w:hint="eastAsia"/>
          <w:sz w:val="24"/>
          <w:szCs w:val="32"/>
        </w:rPr>
        <w:lastRenderedPageBreak/>
        <w:t>积广，希望彻底改造学风，否则革命事业就难以前进。</w:t>
      </w:r>
    </w:p>
    <w:p w:rsidR="005328EC" w:rsidRDefault="004D41FC">
      <w:pPr>
        <w:numPr>
          <w:ilvl w:val="0"/>
          <w:numId w:val="8"/>
        </w:numPr>
        <w:spacing w:line="360" w:lineRule="auto"/>
        <w:rPr>
          <w:rFonts w:ascii="新宋体" w:eastAsia="新宋体" w:hAnsi="新宋体" w:cs="新宋体"/>
          <w:b/>
          <w:bCs/>
          <w:sz w:val="24"/>
          <w:szCs w:val="32"/>
        </w:rPr>
      </w:pPr>
      <w:r>
        <w:rPr>
          <w:rFonts w:ascii="新宋体" w:eastAsia="新宋体" w:hAnsi="新宋体" w:cs="新宋体" w:hint="eastAsia"/>
          <w:b/>
          <w:bCs/>
          <w:sz w:val="24"/>
          <w:szCs w:val="32"/>
        </w:rPr>
        <w:t>语言特点</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问题：本文语言具有议论文语言的三大特点：准确性、鲜明性、生动性，试做具体说明。</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（1）准确性</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●用词恰当，比如：</w:t>
      </w:r>
    </w:p>
    <w:p w:rsidR="005328EC" w:rsidRDefault="004D41FC">
      <w:pPr>
        <w:spacing w:line="360" w:lineRule="auto"/>
        <w:rPr>
          <w:rFonts w:ascii="新宋体" w:eastAsia="新宋体" w:hAnsi="新宋体" w:cs="新宋体"/>
          <w:sz w:val="24"/>
          <w:szCs w:val="32"/>
        </w:rPr>
      </w:pPr>
      <w:r>
        <w:rPr>
          <w:rFonts w:ascii="仿宋" w:eastAsia="仿宋" w:hAnsi="仿宋" w:cs="仿宋" w:hint="eastAsia"/>
          <w:sz w:val="24"/>
          <w:szCs w:val="32"/>
        </w:rPr>
        <w:t>我党在幼年时期，我们对于马克思列宁主义的认识和对于中国革命的认识是何等肤浅，何等贫乏，则现在我们对于这些的认识是深刻得多，丰富得多了。</w:t>
      </w:r>
      <w:r>
        <w:rPr>
          <w:rFonts w:ascii="新宋体" w:eastAsia="新宋体" w:hAnsi="新宋体" w:cs="新宋体" w:hint="eastAsia"/>
          <w:sz w:val="24"/>
          <w:szCs w:val="32"/>
        </w:rPr>
        <w:t xml:space="preserve">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分析: “肤浅”“深刻”是用以表明认识程度的一组反义词，说明两者的差距，而且在“肤浅”“贫乏”之前加上了“何等”二字，说明其严重的程度，后面用了“得多”二字准确地反映了客观的实际情况。</w:t>
      </w:r>
    </w:p>
    <w:p w:rsidR="005328EC" w:rsidRDefault="004D41FC">
      <w:pPr>
        <w:spacing w:line="360" w:lineRule="auto"/>
        <w:rPr>
          <w:rFonts w:ascii="仿宋" w:eastAsia="仿宋" w:hAnsi="仿宋" w:cs="仿宋"/>
          <w:sz w:val="24"/>
          <w:szCs w:val="32"/>
        </w:rPr>
      </w:pPr>
      <w:r>
        <w:rPr>
          <w:rFonts w:ascii="仿宋" w:eastAsia="仿宋" w:hAnsi="仿宋" w:cs="仿宋" w:hint="eastAsia"/>
          <w:sz w:val="24"/>
          <w:szCs w:val="32"/>
        </w:rPr>
        <w:t>中国共产党的二十年，就是马克思列宁主义的普遍真理和中国革命的具体实践日益结合的二十年。</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“日益”客观地写出了马列主义与中国革命实践逐步结合的过程。 </w:t>
      </w:r>
    </w:p>
    <w:p w:rsidR="005328EC" w:rsidRDefault="004D41FC">
      <w:pPr>
        <w:spacing w:line="360" w:lineRule="auto"/>
        <w:rPr>
          <w:rFonts w:ascii="仿宋" w:eastAsia="仿宋" w:hAnsi="仿宋" w:cs="仿宋"/>
          <w:sz w:val="24"/>
          <w:szCs w:val="32"/>
        </w:rPr>
      </w:pPr>
      <w:r>
        <w:rPr>
          <w:rFonts w:ascii="仿宋" w:eastAsia="仿宋" w:hAnsi="仿宋" w:cs="仿宋" w:hint="eastAsia"/>
          <w:sz w:val="24"/>
          <w:szCs w:val="32"/>
        </w:rPr>
        <w:t>但是错误常常是正确的先导。</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如不用“常常”，就会把这一特称判断变成全称判断，就会犯以偏概全的毛病。</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●用词分寸掌握得好，比如：</w:t>
      </w:r>
    </w:p>
    <w:p w:rsidR="005328EC" w:rsidRDefault="004D41FC">
      <w:pPr>
        <w:spacing w:line="360" w:lineRule="auto"/>
        <w:rPr>
          <w:rFonts w:ascii="仿宋" w:eastAsia="仿宋" w:hAnsi="仿宋" w:cs="仿宋"/>
          <w:sz w:val="24"/>
          <w:szCs w:val="32"/>
        </w:rPr>
      </w:pPr>
      <w:r>
        <w:rPr>
          <w:rFonts w:ascii="仿宋" w:eastAsia="仿宋" w:hAnsi="仿宋" w:cs="仿宋" w:hint="eastAsia"/>
          <w:sz w:val="24"/>
          <w:szCs w:val="32"/>
        </w:rPr>
        <w:t>共产党领导机关的基本任务，就在于了解情况和掌握政策两件大事。</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“基本”表明说的并不是所有的任务，而是主要的根本的任务。 </w:t>
      </w:r>
    </w:p>
    <w:p w:rsidR="005328EC" w:rsidRDefault="004D41FC">
      <w:pPr>
        <w:spacing w:line="360" w:lineRule="auto"/>
        <w:rPr>
          <w:rFonts w:ascii="新宋体" w:eastAsia="新宋体" w:hAnsi="新宋体" w:cs="新宋体"/>
          <w:sz w:val="24"/>
          <w:szCs w:val="32"/>
        </w:rPr>
      </w:pPr>
      <w:r>
        <w:rPr>
          <w:rFonts w:ascii="仿宋" w:eastAsia="仿宋" w:hAnsi="仿宋" w:cs="仿宋" w:hint="eastAsia"/>
          <w:szCs w:val="21"/>
        </w:rPr>
        <w:t>当然，上面所说的是我们党内的极坏的典型，不是说普遍如此。但是确实存在着这种典型，而且为数相当地多，为害相当地大，不可等闲视之的。</w:t>
      </w:r>
      <w:r>
        <w:rPr>
          <w:rFonts w:ascii="新宋体" w:eastAsia="新宋体" w:hAnsi="新宋体" w:cs="新宋体" w:hint="eastAsia"/>
          <w:sz w:val="24"/>
          <w:szCs w:val="32"/>
        </w:rPr>
        <w:t xml:space="preserve">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lastRenderedPageBreak/>
        <w:t>先强调是“极坏的典型”不是“普遍”的，然后又用了两个“相当地”，这样既表明了不是一片漆黑，同时又使人看到了问题的严重性。</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（2）鲜明性: ⑴善于进行正反对比。⑵爱憎分明的态度。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（3）生动性</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●善于使用口语和成语，比如：</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“闭塞眼睛捉麻雀”“瞎子摸鱼”──主观主义不作调查研究，对现状茫然无知。</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“言必称希腊”“对于自己的祖宗，则对不住，忘记了。”──主观主义者不注重研究历史，使文章显得活泼，有风趣。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“粗枝大叶”“夸夸其谈”“生吞活剥”“一知半解”──形容主观主义的不细心调查，空谈理论，无知、教条，很形象、深刻。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●灵活使用文言词语，比如：</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 xml:space="preserve"> “无实事求是之意，有哗众取宠之心”“为之一新”“等闲视之”“若明若暗”“诸如此类”“懂得甚少”──言简意赅，富于表现力。    </w:t>
      </w:r>
    </w:p>
    <w:p w:rsidR="005328EC" w:rsidRDefault="004D41FC">
      <w:pPr>
        <w:spacing w:line="360" w:lineRule="auto"/>
        <w:rPr>
          <w:rFonts w:ascii="新宋体" w:eastAsia="新宋体" w:hAnsi="新宋体" w:cs="新宋体"/>
          <w:sz w:val="24"/>
          <w:szCs w:val="32"/>
        </w:rPr>
      </w:pPr>
      <w:r>
        <w:rPr>
          <w:rFonts w:ascii="新宋体" w:eastAsia="新宋体" w:hAnsi="新宋体" w:cs="新宋体" w:hint="eastAsia"/>
          <w:sz w:val="24"/>
          <w:szCs w:val="32"/>
        </w:rPr>
        <w:t>●出色运用多种修辞手法，比如：</w:t>
      </w:r>
    </w:p>
    <w:p w:rsidR="005328EC" w:rsidRDefault="004D41FC">
      <w:pPr>
        <w:spacing w:line="360" w:lineRule="auto"/>
        <w:rPr>
          <w:rFonts w:ascii="新宋体" w:eastAsia="新宋体" w:hAnsi="新宋体" w:cs="新宋体"/>
          <w:sz w:val="24"/>
          <w:szCs w:val="32"/>
        </w:rPr>
      </w:pPr>
      <w:r>
        <w:rPr>
          <w:rFonts w:ascii="黑体" w:eastAsia="黑体" w:hAnsi="黑体" w:cs="黑体" w:hint="eastAsia"/>
          <w:sz w:val="24"/>
          <w:szCs w:val="32"/>
        </w:rPr>
        <w:t>〇</w:t>
      </w:r>
      <w:r>
        <w:rPr>
          <w:rFonts w:ascii="新宋体" w:eastAsia="新宋体" w:hAnsi="新宋体" w:cs="新宋体" w:hint="eastAsia"/>
          <w:sz w:val="24"/>
          <w:szCs w:val="32"/>
        </w:rPr>
        <w:t>比喻: “留声机”──留学生一切照抄外国 ；“钦差大臣”“瞎子摸鱼”──主观主义者不了解实际乱发号令。</w:t>
      </w:r>
    </w:p>
    <w:p w:rsidR="005328EC" w:rsidRDefault="004D41FC">
      <w:pPr>
        <w:spacing w:line="360" w:lineRule="auto"/>
        <w:rPr>
          <w:rFonts w:ascii="新宋体" w:eastAsia="新宋体" w:hAnsi="新宋体" w:cs="新宋体"/>
          <w:sz w:val="24"/>
          <w:szCs w:val="32"/>
        </w:rPr>
      </w:pPr>
      <w:r>
        <w:rPr>
          <w:rFonts w:ascii="黑体" w:eastAsia="黑体" w:hAnsi="黑体" w:cs="黑体" w:hint="eastAsia"/>
          <w:sz w:val="24"/>
          <w:szCs w:val="32"/>
        </w:rPr>
        <w:t>〇</w:t>
      </w:r>
      <w:r>
        <w:rPr>
          <w:rFonts w:ascii="新宋体" w:eastAsia="新宋体" w:hAnsi="新宋体" w:cs="新宋体" w:hint="eastAsia"/>
          <w:sz w:val="24"/>
          <w:szCs w:val="32"/>
        </w:rPr>
        <w:t xml:space="preserve">排比: “这种作风，拿了律己，则害了自己；拿了教人，则害了别人；拿了指导革命，则害了革命。总之，这种反科学的反马克思列宁主义的主观主义的方法，是共产党的大敌，是民族的大敌，是党性不纯的一种表现。”──使议论语气迅速强化，议论的范围由小到大，意思一层递进一层，由浅入深，揭示主观主义的严重危害，感情强烈。         </w:t>
      </w:r>
    </w:p>
    <w:p w:rsidR="005328EC" w:rsidRDefault="004D41FC">
      <w:pPr>
        <w:spacing w:line="360" w:lineRule="auto"/>
        <w:rPr>
          <w:rFonts w:ascii="新宋体" w:eastAsia="新宋体" w:hAnsi="新宋体" w:cs="新宋体"/>
          <w:sz w:val="24"/>
          <w:szCs w:val="32"/>
        </w:rPr>
      </w:pPr>
      <w:r>
        <w:rPr>
          <w:rFonts w:ascii="黑体" w:eastAsia="黑体" w:hAnsi="黑体" w:cs="黑体" w:hint="eastAsia"/>
          <w:sz w:val="24"/>
          <w:szCs w:val="32"/>
        </w:rPr>
        <w:t>〇</w:t>
      </w:r>
      <w:r>
        <w:rPr>
          <w:rFonts w:ascii="新宋体" w:eastAsia="新宋体" w:hAnsi="新宋体" w:cs="新宋体" w:hint="eastAsia"/>
          <w:sz w:val="24"/>
          <w:szCs w:val="32"/>
        </w:rPr>
        <w:t xml:space="preserve">对偶: “华而不实，脆而不坚”“无实事求是之意，有哗众取宠之心”。 </w:t>
      </w:r>
    </w:p>
    <w:p w:rsidR="005328EC" w:rsidRDefault="004D41FC">
      <w:pPr>
        <w:spacing w:line="360" w:lineRule="auto"/>
        <w:rPr>
          <w:rFonts w:eastAsia="新宋体"/>
          <w:sz w:val="24"/>
          <w:szCs w:val="32"/>
        </w:rPr>
      </w:pPr>
      <w:r>
        <w:rPr>
          <w:rFonts w:ascii="黑体" w:eastAsia="黑体" w:hAnsi="黑体" w:cs="黑体" w:hint="eastAsia"/>
          <w:sz w:val="24"/>
          <w:szCs w:val="32"/>
        </w:rPr>
        <w:t>〇</w:t>
      </w:r>
      <w:r>
        <w:rPr>
          <w:rFonts w:ascii="新宋体" w:eastAsia="新宋体" w:hAnsi="新宋体" w:cs="新宋体" w:hint="eastAsia"/>
          <w:sz w:val="24"/>
          <w:szCs w:val="32"/>
        </w:rPr>
        <w:t>对联: “墙上芦苇，头重脚轻根底浅；山间竹笋，嘴尖皮厚腹中空”。</w:t>
      </w:r>
    </w:p>
    <w:p w:rsidR="005328EC" w:rsidRDefault="004D41FC">
      <w:pPr>
        <w:numPr>
          <w:ilvl w:val="0"/>
          <w:numId w:val="1"/>
        </w:numPr>
        <w:spacing w:line="360" w:lineRule="auto"/>
        <w:rPr>
          <w:b/>
          <w:bCs/>
          <w:sz w:val="28"/>
          <w:szCs w:val="36"/>
        </w:rPr>
      </w:pPr>
      <w:r>
        <w:rPr>
          <w:rFonts w:hint="eastAsia"/>
          <w:b/>
          <w:bCs/>
          <w:sz w:val="28"/>
          <w:szCs w:val="36"/>
        </w:rPr>
        <w:lastRenderedPageBreak/>
        <w:t>拓读，谈收获</w:t>
      </w:r>
    </w:p>
    <w:p w:rsidR="005328EC" w:rsidRDefault="004D41FC">
      <w:pPr>
        <w:numPr>
          <w:ilvl w:val="0"/>
          <w:numId w:val="9"/>
        </w:numPr>
        <w:spacing w:line="360" w:lineRule="auto"/>
        <w:rPr>
          <w:b/>
          <w:bCs/>
          <w:sz w:val="24"/>
          <w:szCs w:val="32"/>
        </w:rPr>
      </w:pPr>
      <w:r>
        <w:rPr>
          <w:rFonts w:hint="eastAsia"/>
          <w:b/>
          <w:bCs/>
          <w:sz w:val="24"/>
          <w:szCs w:val="32"/>
        </w:rPr>
        <w:t>联系实际</w:t>
      </w:r>
    </w:p>
    <w:p w:rsidR="005328EC" w:rsidRDefault="004D41FC">
      <w:pPr>
        <w:spacing w:line="360" w:lineRule="auto"/>
        <w:rPr>
          <w:sz w:val="24"/>
          <w:szCs w:val="32"/>
        </w:rPr>
      </w:pPr>
      <w:r>
        <w:rPr>
          <w:rFonts w:hint="eastAsia"/>
          <w:sz w:val="24"/>
          <w:szCs w:val="32"/>
        </w:rPr>
        <w:t>问题：《改造我们的学习》一文中所提出的观点，不仅在当时是必要的，影响巨大而深刻，而且在现在乃至将来也是必要的，影响将长远而深刻。试联系党中央倡导的“三严三实”专题教育活动加以说明。</w:t>
      </w:r>
    </w:p>
    <w:p w:rsidR="005328EC" w:rsidRDefault="004D41FC">
      <w:pPr>
        <w:spacing w:line="360" w:lineRule="auto"/>
        <w:rPr>
          <w:sz w:val="24"/>
          <w:szCs w:val="32"/>
        </w:rPr>
      </w:pPr>
      <w:r>
        <w:rPr>
          <w:rFonts w:hint="eastAsia"/>
          <w:sz w:val="24"/>
          <w:szCs w:val="32"/>
        </w:rPr>
        <w:t>示例：“三严三实”专题教育活动是一次重大而生动的学习与实践。</w:t>
      </w:r>
    </w:p>
    <w:p w:rsidR="005328EC" w:rsidRDefault="004D41FC">
      <w:pPr>
        <w:spacing w:line="360" w:lineRule="auto"/>
        <w:rPr>
          <w:sz w:val="24"/>
          <w:szCs w:val="32"/>
        </w:rPr>
      </w:pPr>
      <w:r>
        <w:rPr>
          <w:rFonts w:hint="eastAsia"/>
          <w:sz w:val="24"/>
          <w:szCs w:val="32"/>
        </w:rPr>
        <w:t>深入开展学习活动，首先要解决的是学习问题，比如要解决一知半解的态度、脱离实际的态度、生吞活剥的态度、夸夸其谈的态度。我们要有科学认真的态度，不能把学习当做装点门面的途径，“无实事求是之意，有哗众取宠之心”。</w:t>
      </w:r>
    </w:p>
    <w:p w:rsidR="005328EC" w:rsidRDefault="004D41FC">
      <w:pPr>
        <w:spacing w:line="360" w:lineRule="auto"/>
        <w:rPr>
          <w:sz w:val="24"/>
          <w:szCs w:val="32"/>
        </w:rPr>
      </w:pPr>
      <w:r>
        <w:rPr>
          <w:rFonts w:hint="eastAsia"/>
          <w:sz w:val="24"/>
          <w:szCs w:val="32"/>
        </w:rPr>
        <w:t>践行“三严三实”要求，十分重要和必要，是党的群众路线教育活动的深入发展，有助于进一步推进党员干部作风建设和推动中心各项工作开展。一是当前形势的迫切需要。“三严三实”是习近平总书记对党员干部应遵守的党风党纪的高度提炼，是党员干部形成清正廉洁作风的保证。二是干部队伍建设的迫切需要。以“三严三实”要求对照检查工作、学习，能帮助党员干部不断纠偏、及时改正错误，是党员干部队伍建康发展的保证。三是干事创业的重要保障。党员干部贯彻“三严三实”要求，以身作则，真抓实干，是提升思想道德水平、凝心聚力干好工作的保证。</w:t>
      </w:r>
    </w:p>
    <w:p w:rsidR="005328EC" w:rsidRDefault="004D41FC">
      <w:pPr>
        <w:numPr>
          <w:ilvl w:val="0"/>
          <w:numId w:val="9"/>
        </w:numPr>
        <w:spacing w:line="360" w:lineRule="auto"/>
        <w:rPr>
          <w:b/>
          <w:bCs/>
          <w:sz w:val="24"/>
          <w:szCs w:val="32"/>
        </w:rPr>
      </w:pPr>
      <w:r>
        <w:rPr>
          <w:rFonts w:hint="eastAsia"/>
          <w:b/>
          <w:bCs/>
          <w:sz w:val="24"/>
          <w:szCs w:val="32"/>
        </w:rPr>
        <w:t>畅谈感想</w:t>
      </w:r>
    </w:p>
    <w:p w:rsidR="005328EC" w:rsidRDefault="004D41FC">
      <w:pPr>
        <w:spacing w:line="360" w:lineRule="auto"/>
        <w:rPr>
          <w:sz w:val="24"/>
          <w:szCs w:val="32"/>
        </w:rPr>
      </w:pPr>
      <w:r>
        <w:rPr>
          <w:rFonts w:hint="eastAsia"/>
          <w:sz w:val="24"/>
          <w:szCs w:val="32"/>
        </w:rPr>
        <w:t>问题：阅读下面一篇文章，写一段</w:t>
      </w:r>
      <w:r>
        <w:rPr>
          <w:rFonts w:hint="eastAsia"/>
          <w:sz w:val="24"/>
          <w:szCs w:val="32"/>
        </w:rPr>
        <w:t>300</w:t>
      </w:r>
      <w:r>
        <w:rPr>
          <w:rFonts w:hint="eastAsia"/>
          <w:sz w:val="24"/>
          <w:szCs w:val="32"/>
        </w:rPr>
        <w:t>字左右的感想。</w:t>
      </w:r>
    </w:p>
    <w:p w:rsidR="005328EC" w:rsidRDefault="004D41FC">
      <w:pPr>
        <w:spacing w:line="360" w:lineRule="auto"/>
        <w:rPr>
          <w:rFonts w:ascii="仿宋" w:eastAsia="仿宋" w:hAnsi="仿宋" w:cs="仿宋"/>
          <w:sz w:val="24"/>
          <w:szCs w:val="32"/>
        </w:rPr>
      </w:pPr>
      <w:r>
        <w:rPr>
          <w:rFonts w:ascii="仿宋" w:eastAsia="仿宋" w:hAnsi="仿宋" w:cs="仿宋" w:hint="eastAsia"/>
          <w:b/>
          <w:bCs/>
          <w:sz w:val="24"/>
          <w:szCs w:val="32"/>
        </w:rPr>
        <w:t>唯有学习方能行稳致远</w:t>
      </w:r>
      <w:r>
        <w:rPr>
          <w:rFonts w:ascii="仿宋" w:eastAsia="仿宋" w:hAnsi="仿宋" w:cs="仿宋" w:hint="eastAsia"/>
          <w:sz w:val="24"/>
          <w:szCs w:val="32"/>
        </w:rPr>
        <w:t xml:space="preserve">  黎国宝</w:t>
      </w:r>
    </w:p>
    <w:p w:rsidR="005328EC" w:rsidRDefault="004D41FC">
      <w:pPr>
        <w:spacing w:line="360" w:lineRule="auto"/>
        <w:rPr>
          <w:rFonts w:ascii="仿宋" w:eastAsia="仿宋" w:hAnsi="仿宋" w:cs="仿宋"/>
          <w:sz w:val="24"/>
          <w:szCs w:val="32"/>
        </w:rPr>
      </w:pPr>
      <w:r>
        <w:rPr>
          <w:rFonts w:ascii="仿宋" w:eastAsia="仿宋" w:hAnsi="仿宋" w:cs="仿宋" w:hint="eastAsia"/>
          <w:sz w:val="24"/>
          <w:szCs w:val="32"/>
        </w:rPr>
        <w:t>问渠哪得清如许，唯有源头活水来。学习是成长进步的阶梯，更是通往信念之巅的通途。近日，习近平总书记在2019年春季学期中央党校（国家行政学院）中青年干部培训班开班式上强调，在学习理论上，干部要舍得花精力，全面系统学，及时跟进学，深入思考学，联系实际学。</w:t>
      </w:r>
    </w:p>
    <w:p w:rsidR="005328EC" w:rsidRDefault="004D41FC">
      <w:pPr>
        <w:spacing w:line="360" w:lineRule="auto"/>
        <w:rPr>
          <w:rFonts w:ascii="仿宋" w:eastAsia="仿宋" w:hAnsi="仿宋" w:cs="仿宋"/>
          <w:sz w:val="24"/>
          <w:szCs w:val="32"/>
        </w:rPr>
      </w:pPr>
      <w:r>
        <w:rPr>
          <w:rFonts w:ascii="仿宋" w:eastAsia="仿宋" w:hAnsi="仿宋" w:cs="仿宋" w:hint="eastAsia"/>
          <w:sz w:val="24"/>
          <w:szCs w:val="32"/>
        </w:rPr>
        <w:lastRenderedPageBreak/>
        <w:t>我们党是一个马克思主义学习政党，从建党至今，一代代共产党人始终保持着良好的学习传统。如今，我们党之所以始终葆有旺盛的生机与活力，党的事业之所以能够不断向前发展、不断取得新成就，正是由于有千千万万名共产党员始终重视学习、善于学习的结果。</w:t>
      </w:r>
    </w:p>
    <w:p w:rsidR="005328EC" w:rsidRDefault="004D41FC">
      <w:pPr>
        <w:spacing w:line="360" w:lineRule="auto"/>
        <w:rPr>
          <w:rFonts w:ascii="仿宋" w:eastAsia="仿宋" w:hAnsi="仿宋" w:cs="仿宋"/>
          <w:sz w:val="24"/>
          <w:szCs w:val="32"/>
        </w:rPr>
      </w:pPr>
      <w:r>
        <w:rPr>
          <w:rFonts w:ascii="仿宋" w:eastAsia="仿宋" w:hAnsi="仿宋" w:cs="仿宋" w:hint="eastAsia"/>
          <w:sz w:val="24"/>
          <w:szCs w:val="32"/>
        </w:rPr>
        <w:t>然而，当前一些干部学习情况不容乐观。有的不愿学，认为自己的知识差不多了，不用辛苦去学习；有的不真学，喜欢用学习来装门面，看起来轰轰烈烈，实则华而不实；有的不善学，往往是学而不思、学而不用，一旦遇到实际问题，就束手无策；有的不勤学，热衷应酬、忙于事务，学习对于他们来说，只是闲来为之、可有可无。等等诸多表现，都反映出一些党员干部的学习意识不浓、学习动力不足、学习方法不对，在诸多方面存有“病灶”，值得高度警惕，必须加以纠正。</w:t>
      </w:r>
    </w:p>
    <w:p w:rsidR="005328EC" w:rsidRDefault="004D41FC">
      <w:pPr>
        <w:spacing w:line="360" w:lineRule="auto"/>
        <w:rPr>
          <w:rFonts w:ascii="仿宋" w:eastAsia="仿宋" w:hAnsi="仿宋" w:cs="仿宋"/>
          <w:sz w:val="24"/>
          <w:szCs w:val="32"/>
        </w:rPr>
      </w:pPr>
      <w:r>
        <w:rPr>
          <w:rFonts w:ascii="仿宋" w:eastAsia="仿宋" w:hAnsi="仿宋" w:cs="仿宋" w:hint="eastAsia"/>
          <w:sz w:val="24"/>
          <w:szCs w:val="32"/>
        </w:rPr>
        <w:t>习近平总书记强调：“好学才能上进。中国共产党人依靠学习走到今天，也必然要依靠学习走向未来。”面对快速发展变化的时代，原来读几年书就可以用一辈子，如今只有学习一辈子，才可能跟上时代前进的脚步。如果年轻干部不主动加快知识更新、优化知识结构、拓宽眼界和视野，就很难在改革的今天赢得主动、赢得优势。联合国教科文组织埃德加·富尔先生曾说：“未来的文盲，不再是不识字的人，而是没有学会怎样学习的人”。对于党员干部而言，只有在干中学、学中干，努力涉猎科学文化知识、充实各方面理论素养，方能托起干事创业之舟。</w:t>
      </w:r>
    </w:p>
    <w:p w:rsidR="005328EC" w:rsidRDefault="004D41FC">
      <w:pPr>
        <w:spacing w:line="360" w:lineRule="auto"/>
        <w:rPr>
          <w:rFonts w:ascii="仿宋" w:eastAsia="仿宋" w:hAnsi="仿宋" w:cs="仿宋"/>
          <w:sz w:val="24"/>
          <w:szCs w:val="32"/>
        </w:rPr>
      </w:pPr>
      <w:r>
        <w:rPr>
          <w:rFonts w:ascii="仿宋" w:eastAsia="仿宋" w:hAnsi="仿宋" w:cs="仿宋" w:hint="eastAsia"/>
          <w:sz w:val="24"/>
          <w:szCs w:val="32"/>
        </w:rPr>
        <w:t>把好学习方向。方向问题是学习的根本问题。“没有正确方向，不仅学不到有益的知识，还很容易被一些天花乱坠、脱离实际甚至荒唐可笑、极其错误的东西所迷惑、所俘虏。”如今，获取信息渠道多样化，为我们学习带来便捷，但是也有许多鱼龙混杂的信息，需要我们善于甄别。党员干部只有沿着正确方向学习，才</w:t>
      </w:r>
      <w:r>
        <w:rPr>
          <w:rFonts w:ascii="仿宋" w:eastAsia="仿宋" w:hAnsi="仿宋" w:cs="仿宋" w:hint="eastAsia"/>
          <w:sz w:val="24"/>
          <w:szCs w:val="32"/>
        </w:rPr>
        <w:lastRenderedPageBreak/>
        <w:t>能不迷路。对于党员干部来说，马克思列宁主义、毛泽东思想、邓小平理论、“三个代表”重要思想、科学发展观和习近平新时代中国特色社会主义思想就是党员干部的必修课，马克思主义是我们做好一切工作的指导思想，也是党员领导干部必须普遍掌握的看家本领。党员干部必须把学深悟透作为首要的政治任务，作为理论武装和升华思维的重中之重。</w:t>
      </w:r>
    </w:p>
    <w:p w:rsidR="005328EC" w:rsidRDefault="004D41FC">
      <w:pPr>
        <w:spacing w:line="360" w:lineRule="auto"/>
        <w:rPr>
          <w:rFonts w:ascii="仿宋" w:eastAsia="仿宋" w:hAnsi="仿宋" w:cs="仿宋"/>
          <w:sz w:val="24"/>
          <w:szCs w:val="32"/>
        </w:rPr>
      </w:pPr>
      <w:r>
        <w:rPr>
          <w:rFonts w:ascii="仿宋" w:eastAsia="仿宋" w:hAnsi="仿宋" w:cs="仿宋" w:hint="eastAsia"/>
          <w:sz w:val="24"/>
          <w:szCs w:val="32"/>
        </w:rPr>
        <w:t>学习贵在坚持。水滴石穿，不是水的力量有多大，而是日长夜久坚持的力量。“业精于勤，荒于嬉”，学习也一样，不是一朝一夕的事情。不少党员干部都知道学习很重要，但是时间长了，就没有了学习的激情，失去了学习的兴趣，就变得懒惰。究其根本就是缺乏持之以恒的精神。作为基层党员干部面对脱贫攻坚、信访维稳等任务，忙是肯定的，但是再忙也不能放弃学习、忽视学习。这就需要我们在平时工作要统筹兼顾，分清主次，不能顾此失彼。</w:t>
      </w:r>
    </w:p>
    <w:p w:rsidR="005328EC" w:rsidRDefault="004D41FC">
      <w:pPr>
        <w:spacing w:line="360" w:lineRule="auto"/>
        <w:rPr>
          <w:rFonts w:ascii="仿宋" w:eastAsia="仿宋" w:hAnsi="仿宋" w:cs="仿宋"/>
          <w:sz w:val="24"/>
          <w:szCs w:val="32"/>
        </w:rPr>
      </w:pPr>
      <w:r>
        <w:rPr>
          <w:rFonts w:ascii="仿宋" w:eastAsia="仿宋" w:hAnsi="仿宋" w:cs="仿宋" w:hint="eastAsia"/>
          <w:sz w:val="24"/>
          <w:szCs w:val="32"/>
        </w:rPr>
        <w:t>当好实干家。空谈误国，实干兴邦。学习终归是为干事打基础。离开现实谈学习、谈理想信念，最终只会让学习和理想信念沦为空谈。读书是学习，实践也是学习。党员干部要发扬理论联系实际的马克思主义学风，带着问题学，拜人民为师，做到干中学、学中干，学以致用、用以促学、学用相长，自觉用理论学习中的立场观点方法武装头脑、指导实践、推动工作，真正把政治理论内化于心、外化于行。</w:t>
      </w:r>
    </w:p>
    <w:p w:rsidR="005328EC" w:rsidRDefault="004D41FC">
      <w:pPr>
        <w:spacing w:line="360" w:lineRule="auto"/>
        <w:ind w:firstLineChars="2800" w:firstLine="6720"/>
        <w:rPr>
          <w:rFonts w:ascii="新宋体" w:eastAsia="新宋体" w:hAnsi="新宋体" w:cs="新宋体"/>
          <w:sz w:val="24"/>
          <w:szCs w:val="32"/>
        </w:rPr>
      </w:pPr>
      <w:r>
        <w:rPr>
          <w:rFonts w:ascii="新宋体" w:eastAsia="新宋体" w:hAnsi="新宋体" w:cs="新宋体" w:hint="eastAsia"/>
          <w:sz w:val="24"/>
          <w:szCs w:val="32"/>
        </w:rPr>
        <w:t>(来源：</w:t>
      </w:r>
      <w:hyperlink r:id="rId10" w:tgtFrame="http://theory.people.com.cn/n1/2019/0304/_blank" w:history="1">
        <w:r>
          <w:rPr>
            <w:rFonts w:ascii="新宋体" w:eastAsia="新宋体" w:hAnsi="新宋体" w:cs="新宋体" w:hint="eastAsia"/>
            <w:sz w:val="24"/>
            <w:szCs w:val="32"/>
          </w:rPr>
          <w:t>人民网)</w:t>
        </w:r>
      </w:hyperlink>
    </w:p>
    <w:p w:rsidR="005328EC" w:rsidRDefault="005328EC">
      <w:pPr>
        <w:spacing w:line="360" w:lineRule="auto"/>
        <w:rPr>
          <w:rFonts w:ascii="新宋体" w:eastAsia="新宋体" w:hAnsi="新宋体" w:cs="新宋体"/>
          <w:sz w:val="24"/>
          <w:szCs w:val="32"/>
        </w:rPr>
      </w:pPr>
    </w:p>
    <w:p w:rsidR="005328EC" w:rsidRDefault="005328EC">
      <w:pPr>
        <w:spacing w:line="360" w:lineRule="auto"/>
        <w:rPr>
          <w:sz w:val="24"/>
          <w:szCs w:val="32"/>
        </w:rPr>
      </w:pPr>
    </w:p>
    <w:sectPr w:rsidR="005328EC">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739" w:rsidRDefault="00CA4739" w:rsidP="004D41FC">
      <w:pPr>
        <w:spacing w:after="0" w:line="240" w:lineRule="auto"/>
      </w:pPr>
      <w:r>
        <w:separator/>
      </w:r>
    </w:p>
  </w:endnote>
  <w:endnote w:type="continuationSeparator" w:id="0">
    <w:p w:rsidR="00CA4739" w:rsidRDefault="00CA4739" w:rsidP="004D4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新宋体">
    <w:panose1 w:val="02010609030101010101"/>
    <w:charset w:val="86"/>
    <w:family w:val="modern"/>
    <w:pitch w:val="fixed"/>
    <w:sig w:usb0="00000003" w:usb1="080E0000" w:usb2="00000010" w:usb3="00000000" w:csb0="00040001" w:csb1="00000000"/>
  </w:font>
  <w:font w:name="仿宋">
    <w:altName w:val="微软雅黑"/>
    <w:charset w:val="86"/>
    <w:family w:val="auto"/>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1FC" w:rsidRDefault="004D41F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1FC" w:rsidRPr="004D41FC" w:rsidRDefault="004D41FC" w:rsidP="004D41F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1FC" w:rsidRDefault="004D41F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739" w:rsidRDefault="00CA4739" w:rsidP="004D41FC">
      <w:pPr>
        <w:spacing w:after="0" w:line="240" w:lineRule="auto"/>
      </w:pPr>
      <w:r>
        <w:separator/>
      </w:r>
    </w:p>
  </w:footnote>
  <w:footnote w:type="continuationSeparator" w:id="0">
    <w:p w:rsidR="00CA4739" w:rsidRDefault="00CA4739" w:rsidP="004D41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1FC" w:rsidRDefault="004D41FC">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1FC" w:rsidRPr="004D41FC" w:rsidRDefault="004D41FC" w:rsidP="004D41FC">
    <w:pPr>
      <w:pStyle w:val="a7"/>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1FC" w:rsidRDefault="004D41F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08A2C3"/>
    <w:multiLevelType w:val="singleLevel"/>
    <w:tmpl w:val="A608A2C3"/>
    <w:lvl w:ilvl="0">
      <w:start w:val="1"/>
      <w:numFmt w:val="chineseCounting"/>
      <w:suff w:val="nothing"/>
      <w:lvlText w:val="%1、"/>
      <w:lvlJc w:val="left"/>
      <w:rPr>
        <w:rFonts w:hint="eastAsia"/>
      </w:rPr>
    </w:lvl>
  </w:abstractNum>
  <w:abstractNum w:abstractNumId="1">
    <w:nsid w:val="C74528DE"/>
    <w:multiLevelType w:val="singleLevel"/>
    <w:tmpl w:val="C74528DE"/>
    <w:lvl w:ilvl="0">
      <w:start w:val="1"/>
      <w:numFmt w:val="decimal"/>
      <w:lvlText w:val="%1."/>
      <w:lvlJc w:val="left"/>
      <w:pPr>
        <w:tabs>
          <w:tab w:val="left" w:pos="312"/>
        </w:tabs>
      </w:pPr>
    </w:lvl>
  </w:abstractNum>
  <w:abstractNum w:abstractNumId="2">
    <w:nsid w:val="F96BEE35"/>
    <w:multiLevelType w:val="singleLevel"/>
    <w:tmpl w:val="F96BEE35"/>
    <w:lvl w:ilvl="0">
      <w:start w:val="1"/>
      <w:numFmt w:val="decimal"/>
      <w:suff w:val="nothing"/>
      <w:lvlText w:val="（%1）"/>
      <w:lvlJc w:val="left"/>
    </w:lvl>
  </w:abstractNum>
  <w:abstractNum w:abstractNumId="3">
    <w:nsid w:val="0D5F0F8B"/>
    <w:multiLevelType w:val="singleLevel"/>
    <w:tmpl w:val="0D5F0F8B"/>
    <w:lvl w:ilvl="0">
      <w:start w:val="1"/>
      <w:numFmt w:val="decimal"/>
      <w:lvlText w:val="%1."/>
      <w:lvlJc w:val="left"/>
      <w:pPr>
        <w:tabs>
          <w:tab w:val="left" w:pos="312"/>
        </w:tabs>
      </w:pPr>
    </w:lvl>
  </w:abstractNum>
  <w:abstractNum w:abstractNumId="4">
    <w:nsid w:val="1D48BA7D"/>
    <w:multiLevelType w:val="singleLevel"/>
    <w:tmpl w:val="1D48BA7D"/>
    <w:lvl w:ilvl="0">
      <w:start w:val="1"/>
      <w:numFmt w:val="decimal"/>
      <w:lvlText w:val="%1."/>
      <w:lvlJc w:val="left"/>
      <w:pPr>
        <w:tabs>
          <w:tab w:val="left" w:pos="312"/>
        </w:tabs>
      </w:pPr>
    </w:lvl>
  </w:abstractNum>
  <w:abstractNum w:abstractNumId="5">
    <w:nsid w:val="1E6307E7"/>
    <w:multiLevelType w:val="singleLevel"/>
    <w:tmpl w:val="1E6307E7"/>
    <w:lvl w:ilvl="0">
      <w:start w:val="1"/>
      <w:numFmt w:val="decimal"/>
      <w:suff w:val="nothing"/>
      <w:lvlText w:val="（%1）"/>
      <w:lvlJc w:val="left"/>
    </w:lvl>
  </w:abstractNum>
  <w:abstractNum w:abstractNumId="6">
    <w:nsid w:val="2D627FAD"/>
    <w:multiLevelType w:val="singleLevel"/>
    <w:tmpl w:val="2D627FAD"/>
    <w:lvl w:ilvl="0">
      <w:start w:val="1"/>
      <w:numFmt w:val="decimal"/>
      <w:suff w:val="nothing"/>
      <w:lvlText w:val="（%1）"/>
      <w:lvlJc w:val="left"/>
    </w:lvl>
  </w:abstractNum>
  <w:abstractNum w:abstractNumId="7">
    <w:nsid w:val="4B6B2A05"/>
    <w:multiLevelType w:val="singleLevel"/>
    <w:tmpl w:val="4B6B2A05"/>
    <w:lvl w:ilvl="0">
      <w:start w:val="1"/>
      <w:numFmt w:val="decimal"/>
      <w:lvlText w:val="%1."/>
      <w:lvlJc w:val="left"/>
      <w:pPr>
        <w:tabs>
          <w:tab w:val="left" w:pos="312"/>
        </w:tabs>
      </w:pPr>
    </w:lvl>
  </w:abstractNum>
  <w:abstractNum w:abstractNumId="8">
    <w:nsid w:val="7A1EF1C0"/>
    <w:multiLevelType w:val="singleLevel"/>
    <w:tmpl w:val="7A1EF1C0"/>
    <w:lvl w:ilvl="0">
      <w:start w:val="1"/>
      <w:numFmt w:val="decimal"/>
      <w:lvlText w:val="%1."/>
      <w:lvlJc w:val="left"/>
      <w:pPr>
        <w:tabs>
          <w:tab w:val="left" w:pos="312"/>
        </w:tabs>
      </w:pPr>
    </w:lvl>
  </w:abstractNum>
  <w:num w:numId="1">
    <w:abstractNumId w:val="0"/>
  </w:num>
  <w:num w:numId="2">
    <w:abstractNumId w:val="7"/>
  </w:num>
  <w:num w:numId="3">
    <w:abstractNumId w:val="1"/>
  </w:num>
  <w:num w:numId="4">
    <w:abstractNumId w:val="2"/>
  </w:num>
  <w:num w:numId="5">
    <w:abstractNumId w:val="3"/>
  </w:num>
  <w:num w:numId="6">
    <w:abstractNumId w:val="5"/>
  </w:num>
  <w:num w:numId="7">
    <w:abstractNumId w:val="6"/>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1B42B2"/>
    <w:rsid w:val="002512F3"/>
    <w:rsid w:val="002D50E0"/>
    <w:rsid w:val="004D41FC"/>
    <w:rsid w:val="005328EC"/>
    <w:rsid w:val="005E0A6F"/>
    <w:rsid w:val="00CA4739"/>
    <w:rsid w:val="13294395"/>
    <w:rsid w:val="1A6D357D"/>
    <w:rsid w:val="203E4039"/>
    <w:rsid w:val="27BF554B"/>
    <w:rsid w:val="294D070A"/>
    <w:rsid w:val="2C715C45"/>
    <w:rsid w:val="2F9061CB"/>
    <w:rsid w:val="34223378"/>
    <w:rsid w:val="361B42B2"/>
    <w:rsid w:val="3813437C"/>
    <w:rsid w:val="3BA144BD"/>
    <w:rsid w:val="49E84A2C"/>
    <w:rsid w:val="4D502940"/>
    <w:rsid w:val="51B63EAA"/>
    <w:rsid w:val="659578B9"/>
    <w:rsid w:val="65B276FD"/>
    <w:rsid w:val="74D31232"/>
    <w:rsid w:val="795328B3"/>
    <w:rsid w:val="7AB646B6"/>
    <w:rsid w:val="7BDA0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1">
    <w:name w:val="heading 1"/>
    <w:basedOn w:val="a"/>
    <w:next w:val="a"/>
    <w:qFormat/>
    <w:pPr>
      <w:spacing w:beforeAutospacing="1" w:after="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Normal (Web)"/>
    <w:basedOn w:val="a"/>
    <w:qFormat/>
    <w:pPr>
      <w:spacing w:beforeAutospacing="1" w:after="0" w:afterAutospacing="1"/>
      <w:jc w:val="left"/>
    </w:pPr>
    <w:rPr>
      <w:rFonts w:cs="Times New Roman"/>
      <w:kern w:val="0"/>
      <w:sz w:val="24"/>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qFormat/>
    <w:rPr>
      <w:color w:val="0000FF"/>
      <w:u w:val="single"/>
    </w:rPr>
  </w:style>
  <w:style w:type="paragraph" w:styleId="a7">
    <w:name w:val="header"/>
    <w:basedOn w:val="a"/>
    <w:link w:val="Char"/>
    <w:rsid w:val="004D41F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7"/>
    <w:rsid w:val="004D41FC"/>
    <w:rPr>
      <w:rFonts w:asciiTheme="minorHAnsi" w:eastAsiaTheme="minorEastAsia" w:hAnsiTheme="minorHAnsi" w:cstheme="minorBidi"/>
      <w:kern w:val="2"/>
      <w:sz w:val="18"/>
      <w:szCs w:val="18"/>
      <w:lang w:eastAsia="zh-CN"/>
    </w:rPr>
  </w:style>
  <w:style w:type="paragraph" w:styleId="a8">
    <w:name w:val="footer"/>
    <w:basedOn w:val="a"/>
    <w:link w:val="Char0"/>
    <w:rsid w:val="004D41FC"/>
    <w:pPr>
      <w:tabs>
        <w:tab w:val="center" w:pos="4153"/>
        <w:tab w:val="right" w:pos="8306"/>
      </w:tabs>
      <w:snapToGrid w:val="0"/>
      <w:spacing w:line="240" w:lineRule="auto"/>
      <w:jc w:val="left"/>
    </w:pPr>
    <w:rPr>
      <w:sz w:val="18"/>
      <w:szCs w:val="18"/>
    </w:rPr>
  </w:style>
  <w:style w:type="character" w:customStyle="1" w:styleId="Char0">
    <w:name w:val="页脚 Char"/>
    <w:basedOn w:val="a0"/>
    <w:link w:val="a8"/>
    <w:rsid w:val="004D41FC"/>
    <w:rPr>
      <w:rFonts w:asciiTheme="minorHAnsi" w:eastAsiaTheme="minorEastAsia" w:hAnsiTheme="minorHAnsi" w:cstheme="minorBid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lang w:eastAsia="zh-CN"/>
    </w:rPr>
  </w:style>
  <w:style w:type="paragraph" w:styleId="1">
    <w:name w:val="heading 1"/>
    <w:basedOn w:val="a"/>
    <w:next w:val="a"/>
    <w:qFormat/>
    <w:pPr>
      <w:spacing w:beforeAutospacing="1" w:after="0"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Normal (Web)"/>
    <w:basedOn w:val="a"/>
    <w:qFormat/>
    <w:pPr>
      <w:spacing w:beforeAutospacing="1" w:after="0" w:afterAutospacing="1"/>
      <w:jc w:val="left"/>
    </w:pPr>
    <w:rPr>
      <w:rFonts w:cs="Times New Roman"/>
      <w:kern w:val="0"/>
      <w:sz w:val="24"/>
    </w:rPr>
  </w:style>
  <w:style w:type="table" w:styleId="a5">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qFormat/>
    <w:rPr>
      <w:color w:val="0000FF"/>
      <w:u w:val="single"/>
    </w:rPr>
  </w:style>
  <w:style w:type="paragraph" w:styleId="a7">
    <w:name w:val="header"/>
    <w:basedOn w:val="a"/>
    <w:link w:val="Char"/>
    <w:rsid w:val="004D41FC"/>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7"/>
    <w:rsid w:val="004D41FC"/>
    <w:rPr>
      <w:rFonts w:asciiTheme="minorHAnsi" w:eastAsiaTheme="minorEastAsia" w:hAnsiTheme="minorHAnsi" w:cstheme="minorBidi"/>
      <w:kern w:val="2"/>
      <w:sz w:val="18"/>
      <w:szCs w:val="18"/>
      <w:lang w:eastAsia="zh-CN"/>
    </w:rPr>
  </w:style>
  <w:style w:type="paragraph" w:styleId="a8">
    <w:name w:val="footer"/>
    <w:basedOn w:val="a"/>
    <w:link w:val="Char0"/>
    <w:rsid w:val="004D41FC"/>
    <w:pPr>
      <w:tabs>
        <w:tab w:val="center" w:pos="4153"/>
        <w:tab w:val="right" w:pos="8306"/>
      </w:tabs>
      <w:snapToGrid w:val="0"/>
      <w:spacing w:line="240" w:lineRule="auto"/>
      <w:jc w:val="left"/>
    </w:pPr>
    <w:rPr>
      <w:sz w:val="18"/>
      <w:szCs w:val="18"/>
    </w:rPr>
  </w:style>
  <w:style w:type="character" w:customStyle="1" w:styleId="Char0">
    <w:name w:val="页脚 Char"/>
    <w:basedOn w:val="a0"/>
    <w:link w:val="a8"/>
    <w:rsid w:val="004D41FC"/>
    <w:rPr>
      <w:rFonts w:asciiTheme="minorHAnsi" w:eastAsiaTheme="minorEastAsia" w:hAnsiTheme="minorHAnsi" w:cstheme="minorBid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cpc.people.com.c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1055</Words>
  <Characters>6016</Characters>
  <Application>Microsoft Office Word</Application>
  <DocSecurity>0</DocSecurity>
  <Lines>50</Lines>
  <Paragraphs>14</Paragraphs>
  <ScaleCrop>false</ScaleCrop>
  <Manager/>
  <Company/>
  <LinksUpToDate>false</LinksUpToDate>
  <CharactersWithSpaces>7057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4</cp:revision>
  <dcterms:created xsi:type="dcterms:W3CDTF">2021-09-13T04:32:00Z</dcterms:created>
  <dcterms:modified xsi:type="dcterms:W3CDTF">2021-09-13T04:36:00Z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