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6F" w:rsidRDefault="00565C92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sz w:val="32"/>
          <w:szCs w:val="32"/>
        </w:rPr>
        <w:t>统编新版选择性必修下册《归去来兮辞》教学设计</w:t>
      </w:r>
    </w:p>
    <w:p w:rsidR="00AD356F" w:rsidRDefault="00565C92">
      <w:pPr>
        <w:pStyle w:val="a5"/>
        <w:spacing w:before="0" w:beforeAutospacing="0" w:after="0" w:afterAutospacing="0" w:line="360" w:lineRule="auto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267335</wp:posOffset>
                </wp:positionH>
                <wp:positionV relativeFrom="paragraph">
                  <wp:posOffset>222885</wp:posOffset>
                </wp:positionV>
                <wp:extent cx="1008380" cy="5295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2110" y="993775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56F" w:rsidRDefault="00565C9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17.55pt;margin-left:21.05pt;mso-height-relative:page;mso-width-relative:page;position:absolute;z-index:25165926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 w:val="21"/>
          <w:szCs w:val="21"/>
        </w:rPr>
        <w:t>（本教学设计参考了网络媒体等不少资料，如有侵权，请联系删除）</w:t>
      </w:r>
    </w:p>
    <w:p w:rsidR="00AD356F" w:rsidRDefault="00565C92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162209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DCD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AD356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 w:val="22"/>
                <w:szCs w:val="22"/>
              </w:rPr>
              <w:t>了解辞的体裁常识；学习疑问代词及文言虚词的用法，归纳一词多义；背诵全文；了解本文创作背景和作者守志归隐的思想。</w:t>
            </w:r>
          </w:p>
        </w:tc>
      </w:tr>
      <w:tr w:rsidR="00AD356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 w:val="22"/>
                <w:szCs w:val="22"/>
              </w:rPr>
              <w:t>理解情景关系，探究陶渊明的归隐思想。</w:t>
            </w:r>
          </w:p>
        </w:tc>
      </w:tr>
      <w:tr w:rsidR="00AD356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鉴赏文章的语言美、画面美、情感美。</w:t>
            </w:r>
          </w:p>
        </w:tc>
      </w:tr>
      <w:tr w:rsidR="00AD356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854075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D356F" w:rsidRDefault="00565C92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_x0000_s1026" o:spid="_x0000_s1026" type="#_x0000_t202" style="width:79.4pt;height:41.7pt;margin-top:67.25pt;margin-left:16.4pt;mso-height-relative:page;mso-width-relative:page;position:absolute;z-index:251661312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D356F" w:rsidRDefault="00565C92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 w:val="22"/>
                <w:szCs w:val="22"/>
              </w:rPr>
              <w:t>了解作者不与当时黑暗的上层社会同流合污而辞官归田，热爱田园生活的积极精神，学习其高洁的理想志趣和坚定的人生追求。</w:t>
            </w:r>
          </w:p>
        </w:tc>
      </w:tr>
    </w:tbl>
    <w:p w:rsidR="00AD356F" w:rsidRDefault="00565C92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49923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56F" w:rsidRDefault="00565C92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226060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56F" w:rsidRDefault="00565C9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7" type="#_x0000_t202" style="width:79.4pt;height:41.7pt;margin-top:17.8pt;margin-left:20.1pt;mso-height-relative:page;mso-width-relative:page;position:absolute;z-index:25166336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 w:val="22"/>
          <w:szCs w:val="22"/>
        </w:rPr>
        <w:t>疏通课文大意，积累文言重要词句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837184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56F" w:rsidRDefault="00565C92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229235</wp:posOffset>
                </wp:positionH>
                <wp:positionV relativeFrom="paragraph">
                  <wp:posOffset>220980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56F" w:rsidRDefault="00565C9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79.4pt;height:41.7pt;margin-top:17.4pt;margin-left:18.05pt;mso-height-relative:page;mso-width-relative:page;position:absolute;z-index:25166745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 w:val="22"/>
          <w:szCs w:val="22"/>
        </w:rPr>
        <w:t>通过理解情与景的关系来把握陶渊明归隐的思想感情</w:t>
      </w:r>
      <w:r>
        <w:rPr>
          <w:rFonts w:ascii="新宋体" w:eastAsia="新宋体" w:hAnsi="新宋体" w:cs="新宋体" w:hint="eastAsia"/>
          <w:szCs w:val="21"/>
        </w:rPr>
        <w:t>。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56F" w:rsidRDefault="00AD356F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79.4pt;height:41.7pt;margin-top:10.75pt;margin-left:24.05pt;mso-height-relative:page;mso-width-relative:page;position:absolute;z-index:25166540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356F" w:rsidRDefault="00565C92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778571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56F" w:rsidRDefault="00565C92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</w:rPr>
        <w:t>对话作者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1.导入：有人曾这样评价陶渊明的《归去来兮辞》：“此文只写田园可乐，不露外迹，极有含蓄，真有道之言。”清代学者吴梯也赞赏其:“字字如肺肝出，遂高步晋人之上。”他们都对《归去来兮辞》的景物描写和其中蕴涵的情感给予了高度的评价。确实，“ 一切景语皆情语”，陶渊明的《归去来兮辞》就是一篇情景交融的经典美文。让我们一起走进文本，去感受陶渊明的自然世界，去体悟他对田园的喜爱和他的归隐情怀。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2.回顾作者：</w:t>
      </w:r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t>陶渊明（352或365年—427年），字元亮，又名潜，谥号“靖节” ，世</w:t>
      </w:r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lastRenderedPageBreak/>
        <w:t>称靖节先生，</w:t>
      </w:r>
      <w:hyperlink r:id="rId11" w:tgtFrame="https://baike.baidu.com/item/%E9%99%B6%E6%B8%8A%E6%98%8E/_blank" w:history="1">
        <w:r>
          <w:rPr>
            <w:rStyle w:val="a7"/>
            <w:rFonts w:ascii="新宋体" w:eastAsia="新宋体" w:hAnsi="新宋体" w:cs="新宋体" w:hint="eastAsia"/>
            <w:color w:val="auto"/>
            <w:sz w:val="22"/>
            <w:szCs w:val="22"/>
            <w:u w:val="none"/>
            <w:shd w:val="clear" w:color="auto" w:fill="FFFFFF"/>
          </w:rPr>
          <w:t>浔阳</w:t>
        </w:r>
      </w:hyperlink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t>柴桑（今江西省九江市）人。</w:t>
      </w:r>
      <w:hyperlink r:id="rId12" w:tgtFrame="https://baike.baidu.com/item/%E9%99%B6%E6%B8%8A%E6%98%8E/_blank" w:history="1">
        <w:r>
          <w:rPr>
            <w:rStyle w:val="a7"/>
            <w:rFonts w:ascii="新宋体" w:eastAsia="新宋体" w:hAnsi="新宋体" w:cs="新宋体" w:hint="eastAsia"/>
            <w:color w:val="auto"/>
            <w:sz w:val="22"/>
            <w:szCs w:val="22"/>
            <w:u w:val="none"/>
            <w:shd w:val="clear" w:color="auto" w:fill="FFFFFF"/>
          </w:rPr>
          <w:t>东晋</w:t>
        </w:r>
      </w:hyperlink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t>末至南朝宋初期伟大的诗人、</w:t>
      </w:r>
      <w:hyperlink r:id="rId13" w:tgtFrame="https://baike.baidu.com/item/%E9%99%B6%E6%B8%8A%E6%98%8E/_blank" w:history="1">
        <w:r>
          <w:rPr>
            <w:rStyle w:val="a7"/>
            <w:rFonts w:ascii="新宋体" w:eastAsia="新宋体" w:hAnsi="新宋体" w:cs="新宋体" w:hint="eastAsia"/>
            <w:color w:val="auto"/>
            <w:sz w:val="22"/>
            <w:szCs w:val="22"/>
            <w:u w:val="none"/>
            <w:shd w:val="clear" w:color="auto" w:fill="FFFFFF"/>
          </w:rPr>
          <w:t>辞赋家</w:t>
        </w:r>
      </w:hyperlink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t>。曾任江州祭酒、建威参军、镇军参军、彭泽县令等职，最末一次出仕为</w:t>
      </w:r>
      <w:hyperlink r:id="rId14" w:tgtFrame="https://baike.baidu.com/item/%E9%99%B6%E6%B8%8A%E6%98%8E/_blank" w:history="1">
        <w:r>
          <w:rPr>
            <w:rStyle w:val="a7"/>
            <w:rFonts w:ascii="新宋体" w:eastAsia="新宋体" w:hAnsi="新宋体" w:cs="新宋体" w:hint="eastAsia"/>
            <w:color w:val="auto"/>
            <w:sz w:val="22"/>
            <w:szCs w:val="22"/>
            <w:u w:val="none"/>
            <w:shd w:val="clear" w:color="auto" w:fill="FFFFFF"/>
          </w:rPr>
          <w:t>彭泽县</w:t>
        </w:r>
      </w:hyperlink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t>令，八十多天便弃职而去，从此归隐田园。他是中国第一位田园诗人，被称为“古今隐逸诗人之宗”，有《</w:t>
      </w:r>
      <w:hyperlink r:id="rId15" w:tgtFrame="https://baike.baidu.com/item/%E9%99%B6%E6%B8%8A%E6%98%8E/_blank" w:history="1">
        <w:r>
          <w:rPr>
            <w:rStyle w:val="a7"/>
            <w:rFonts w:ascii="新宋体" w:eastAsia="新宋体" w:hAnsi="新宋体" w:cs="新宋体" w:hint="eastAsia"/>
            <w:color w:val="auto"/>
            <w:sz w:val="22"/>
            <w:szCs w:val="22"/>
            <w:u w:val="none"/>
            <w:shd w:val="clear" w:color="auto" w:fill="FFFFFF"/>
          </w:rPr>
          <w:t>陶渊明集</w:t>
        </w:r>
      </w:hyperlink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t>》。</w:t>
      </w:r>
    </w:p>
    <w:p w:rsidR="00AD356F" w:rsidRDefault="00565C92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32"/>
          <w:szCs w:val="32"/>
          <w:shd w:val="clear" w:color="auto" w:fill="FFFFFF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  <w:shd w:val="clear" w:color="auto" w:fill="FFFFFF"/>
        </w:rPr>
        <w:t>对话文体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  <w:shd w:val="clear" w:color="auto" w:fill="FFFFFF"/>
        </w:rPr>
        <w:t>1.读标题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标题是文章的眼睛，为我们解读文本提供了丰富的信息，我们一起来研读标题。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归去来兮辞：归去，回去；来兮，语气助词；辞，一种文体，介于诗歌和散文之间，兼具诗歌的韵律和散文的抒情。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2.辞赋：辞是屈原在楚地民歌的基础上创造出来的一种新诗体。用的是楚地方言,内容又跟楚地的社会生活,山川风物有关,故又称楚辞。又因屈原写作《离骚》为这种文体的代表，又称“骚体”。其特点是形式自由，句式散文化；大体以四句为一小节，两句为一组，以六字句为主，间有长短句，多用语气词“兮”，每句三拍。如：路／漫漫（其）／修远（兮），吾将／上下（而）／求索；或：舟／遥遥／（以）轻飏，风／飘飘／（而）吹衣。到了西汉，赋在辞的影响下产生，是有韵的散文,讲究铺排。而辞仍是诗，重在抒情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3.播放多媒体朗读，感悟文体特点。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4.朗读指导：本文朗读时，应注意语调，语气和语顿。本文有不少感叹句、疑问句，应读出语气，同时注意语调（感叹句读“↘”调，疑问句读“↗”调）。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本文属“辞”体，每节表达一个完整的意思，读后可作较长停顿。少数四字句按二拍读，如“乃瞻/横宇，载欣/载奔。僮仆/欢迎，稚子/候门”。六字句按三拍读，如“舟/遥遥/（以）轻飏，风/飘飘/（而）吹衣。问/征夫/（以）前路，恨/晨光/（之）熹微”。第一二句以反问的语气表示归田之志的诀绝，朗读时用升调，“胡不归”重读。“悟以往之不谏，知来者之可追。实迷途其未远，觉今是而昨非。”一种悔悟和庆幸溢于言外。“悟、知、远、觉”应重读。第二、三段，自安自乐，有喜悦之情，也有自得之意，基调是静谧而愉悦的，应该读得“气满声高”。在每段的换韵处，停顿的时间应稍长一些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lastRenderedPageBreak/>
        <w:t>5.自由朗读感悟。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6.教师配乐范读，学生跟读。</w:t>
      </w:r>
    </w:p>
    <w:p w:rsidR="00AD356F" w:rsidRDefault="00565C92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</w:rPr>
        <w:t>对话文本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1.研读序文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齐读序文。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小组合作互译序文，并勾画出疑难字词句。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提出疑难问题，其他小组的同学答疑，教师点评并补充。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归纳序文内容：序文叙述了作者家贫出仕和弃官归田的经过，交代了写作的原由。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思考：陶潜辞官归隐的原因是什么？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明确：一是“质性自然，非矫厉所得”；二是“饥冻虽切，违已交病”；三是“于是怅然慷慨，深愧平生之志”；四是“程氏妹丧于武昌，情在骏奔”。结合全文看，奔程氏妹丧显然只是表层原因，另外三点才是根本原因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2.研读第一段。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齐读第一段。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小组探究互译、质疑、答疑。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小组讨论归纳第一段内容：归隐之因、归途之乐。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3.研读二、三段。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自由读第二、三段，小组探究互译、质疑、答疑。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小组讨论归纳第二、三段的内容：抵家之乐、居家之乐、田园之乐、出游之乐。 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4.研读第四段。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自由读第四段，小组探究互译，针对难点字词句随机提问。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归纳本段内容：乐天安命。 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5.全文小结：《归去来兮辞》是陶渊明辞官归隐之际与上流社会公开决裂的政治宣言。文章以绝大篇幅写了他脱离官场的无限喜悦，想家归隐田园的无限乐趣，表现了作者对大自然和隐居生活的向往和热爱。</w:t>
      </w:r>
    </w:p>
    <w:p w:rsidR="00AD356F" w:rsidRDefault="00565C92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</w:rPr>
        <w:t>对话生生</w:t>
      </w:r>
    </w:p>
    <w:p w:rsidR="00AD356F" w:rsidRDefault="00565C92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本环节的主要任务是探究文中描绘的三幅画面：归家图 、居家图、  田园图。</w:t>
      </w:r>
    </w:p>
    <w:p w:rsidR="00AD356F" w:rsidRDefault="00565C92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任务分配：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第一幅幅图景中有哪些词语用的好？好在哪里？（第一组）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如果你是一个导演， 要根据文章第二段拍一段MV，那你会关注哪几个场景？为什么？（第二、三组）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请用自己的语言全面地描绘出第三幅图景（第三、四段），并概括其特点，表达了作者怎样的心情？（第四组）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3.归家图探究要点。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问题：这幅图景中有哪些词语用的好？好在哪里？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舟遥遥以轻飏，风飘飘而吹衣。问征夫以前路，恨晨光之熹微</w:t>
      </w:r>
      <w:r>
        <w:rPr>
          <w:rFonts w:ascii="新宋体" w:eastAsia="新宋体" w:hAnsi="新宋体" w:cs="新宋体" w:hint="eastAsia"/>
          <w:noProof/>
          <w:sz w:val="22"/>
          <w:szCs w:val="22"/>
        </w:rPr>
        <w:drawing>
          <wp:inline distT="0" distB="0" distL="0" distR="0">
            <wp:extent cx="254000" cy="2540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291062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 w:val="22"/>
          <w:szCs w:val="22"/>
        </w:rPr>
        <w:t>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图景：远离官场、如释重负；昼夜兼程、归心似箭。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情感：辞官后的轻松，归家的急切，对田园生活的向往。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技巧：寓情于景。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4.居家图探究要点。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问题：如果你是一个导演， 要根据文章第二段拍一段MV， 那你会关注哪几个场景？为什么？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示范：我会选择“僮仆欢迎，稚子候门”和“携幼入室，有酒盈樽”这样的场景。因为这个场景描绘出了一个和乐温馨，其乐融融的共享天伦的画面；它不仅写了家人迎接主人的热情，主仆同心，长幼一致的和谐家居生活，尤有情味的是“有酒盈樽”，虽只字是谁准备的酒，但细细品味就会发现，妻子看似没出场，但她比谁都盛情，满满的酒杯里盛着的不仅有美酒， 更有妻子对丈夫浓浓的爱意。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每个小组选择两句诗探究并行诸文字，小组长汇报。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师生一起小结。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图景：主仆俱迎，妻子皆乐；时而倚窗，时而流憩，白云出岫，飞鸟归林。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情感：居家享天伦，游园觉自由。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技巧：景中含情，情中有景，情景交融。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5.田园图探究要点。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问题：请用自己的语言全面地描绘出这幅图景并概括其特点，表达了作者怎样的心情？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分小组讨论后用文字将讨论结果表达出来，小组长汇报。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师生共同小结。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图景：充满诗情画意的劳作和出游的田园。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感情：悠游自在、恬淡安乐。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技巧：情景交融、以乐景衬哀情。</w:t>
      </w:r>
    </w:p>
    <w:p w:rsidR="00AD356F" w:rsidRDefault="00565C92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</w:rPr>
        <w:t>对话师生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1.探究景中情： 魏晋时期的农耕生活真的如同陶渊明笔下所写的那么美好吗？这么写有何深意？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明确：小序中“余家贫，耕植不足以自给瓶无储粟；未见其术；饥冻虽切尝从人事，皆口腹自役”也，可见归隐后的生活并不如文章中写的那么美好。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诗词补充：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种豆南山下，草盛豆苗稀。晨兴理荒秽，带月荷锄归。 ——《归园田居》（其三）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开春理常业，岁功聊可观。晨出肆微勤，日人负来还。——《庚戌岁九月中于西田获早稻》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弱年逢家乏，老至更长饥；菽麦实所羡，孰敢慕甘肥！ ——《有会而作》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诗人归隐后躬耕田园，劳作不可谓不辛苦，生活不可闻不艰难。披星戴月，却时常忍饥挨饿，可见生活并不如所写那么美好。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前人评价：周振甫先生的见解：“《序》称《辞》作于十一月，尚在仲冬；倘为‘追录’、‘直述’，岂有‘木欣欣以向荣’、‘善万物之得时’等景色？亦岂有‘农人告余以春及，将有事于西筹’、‘或植杖而耘籽’等人事？其为未归前之想象，不言而喻矣。”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钱钟书先生在《管锥篇》中认为本文自“舟遥遥以轻飏”至“亦崎岖而经丘”，“叙启程之初至抵家以后诸况，心先历历想而如身正一一经”，其谋篇机杼与《诗经•东山》写征人尚未抵家，而想象家中情状相类。题目“归去来兮辞”意思是归去吧！全篇都在在呼唤“归去来兮”可以看出是虚写，是想象之景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小结：人未归，情先有，诗人有意将田园生活美化，诗意化，更能凸显出作者对官场的厌恶之情和对田园的喜爱之情。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2.探究作者思想感情的深层内涵：有人认为这篇文章集中表现作者回归田园之 “乐”，有人认为其“乐中有悲”，你认同哪一种说法？  请结合文本并联系知识积累，谈一谈你的看法。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明确：依据文本：耕植不足以自给；瓶无储粟；未见其术；饥冻虽切；尝从人事，皆口腹自役；乐琴书以消忧；感吾生之行休；世与我而相违，复驾言兮焉求；胡为乎遑遑欲何之？寓形宇内复几时？曷不委心任去留？ ——生活困苦、人生短暂。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乐中有悲：生活贫苦之悲，人生短暂之悲，济世不得之悲，理想破灭之悲。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补充材料：“忆我少年时，无乐自欣豫。猛志逸四海，骞翮思远翥。”——《杂诗》（其五）      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陶渊明直到29岁的才出仕为官，但终其一生，他所做的也不过是祭酒、参军、县丞一类的芝麻小官，不仅壮志无法施展，而且还要苟合取容，身心交病。隐居乡村、贫贱终身，是为了维护自身尊严、保持人格独立。这是一种无奈，也是一种挣扎，更是一种悲号！这是理想破灭、济世不得之悲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3.有人认为“聊乘化以归尽，乐夫天命复奚疑”中的“乐天安命”是积极的，也有人认为是消极的，你更认同哪一种观点，谈一谈你的看法？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观点一：积极：忠于自己内心；真诚直率；对理想的执着的追求；是经历过风雨理性的选择。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观点二：消极：国家兴亡，匹夫有责；对现实的逃避；谋事在人；胆小懦弱„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补充：寻找依据。“猛志逸四海，骞翮思远翥。”“刑天舞干戚，猛志固常在。”“性本爱丘山、质性自然。”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《易传》：旁行而不流，乐天知命，故不忧。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《庄子》：知不可奈何而安之若命。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老师观点：我认为“乐天安命”是积极的。这句话典出《易传》：“旁行而不流，乐天知命，故不忧”，意思是：普遍而不流于常态， 乐观地对待自然变化而知道命运规律，所以能没有忧愁苦闷。陶渊明在诗篇中直率地表达“性本爱丘山”、“质性自然”、“富贵非吾愿，帝乡不可期”；从“采菊东篱下，悠然见南山 ”、“狗吠深巷中，鸡鸣桑树颠”中可以看出作者真心享受田园生活；从“开荒南野际，守拙归园田”、“农务各自归，闲暇辄相思 ”能看出作者虽然辛苦劳作于田间 ，但内心是愉悦快乐的。所以我认为，作者只有投身自然才可以享受到种种人生乐趣，才能寄托心灵。这是他历经人生曲折之后最真实的快乐，也是最本真的达观，不只是表层的快乐，还有深层理性的达观。  </w:t>
      </w:r>
    </w:p>
    <w:p w:rsidR="00AD356F" w:rsidRDefault="00565C92">
      <w:p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4.师生共同总结作者思想感情的深层内涵：悲、苦、达观。</w:t>
      </w:r>
    </w:p>
    <w:p w:rsidR="00AD356F" w:rsidRDefault="00565C92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</w:rPr>
        <w:t>对话生活</w:t>
      </w:r>
    </w:p>
    <w:p w:rsidR="00AD356F" w:rsidRDefault="00565C92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>对于陶渊明，人们对他有不同评价，有人赞赏他的高洁傲岸，“出淤泥而不染”；有人批评他孤芳自赏，逃避现实，你怎么看待？请结合本文阐释理由并结合自身的阅读体验加以说明。</w:t>
      </w:r>
    </w:p>
    <w:p w:rsidR="00AD356F" w:rsidRDefault="00565C92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sz w:val="22"/>
          <w:szCs w:val="22"/>
        </w:rPr>
      </w:pPr>
      <w:r>
        <w:rPr>
          <w:rFonts w:ascii="新宋体" w:eastAsia="新宋体" w:hAnsi="新宋体" w:cs="新宋体" w:hint="eastAsia"/>
          <w:sz w:val="22"/>
          <w:szCs w:val="22"/>
        </w:rPr>
        <w:t xml:space="preserve">结合已学过的《归园田居》《五柳先生传》等，谈谈你对古代归隐现象的看法。    </w:t>
      </w:r>
    </w:p>
    <w:p w:rsidR="00AD356F" w:rsidRDefault="00AD356F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</w:p>
    <w:p w:rsidR="00AD356F" w:rsidRDefault="00AD356F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</w:p>
    <w:sectPr w:rsidR="00AD35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CD3" w:rsidRDefault="00565C92">
      <w:pPr>
        <w:spacing w:after="0" w:line="240" w:lineRule="auto"/>
      </w:pPr>
      <w:r>
        <w:separator/>
      </w:r>
    </w:p>
  </w:endnote>
  <w:endnote w:type="continuationSeparator" w:id="0">
    <w:p w:rsidR="00B96CD3" w:rsidRDefault="0056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C92" w:rsidRDefault="00565C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6F" w:rsidRPr="00565C92" w:rsidRDefault="00AD356F" w:rsidP="00565C92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C92" w:rsidRDefault="00565C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CD3" w:rsidRDefault="00565C92">
      <w:pPr>
        <w:spacing w:after="0" w:line="240" w:lineRule="auto"/>
      </w:pPr>
      <w:r>
        <w:separator/>
      </w:r>
    </w:p>
  </w:footnote>
  <w:footnote w:type="continuationSeparator" w:id="0">
    <w:p w:rsidR="00B96CD3" w:rsidRDefault="00565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C92" w:rsidRDefault="00565C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6F" w:rsidRPr="00565C92" w:rsidRDefault="00AD356F" w:rsidP="00565C92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C92" w:rsidRDefault="00565C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5A56F"/>
    <w:multiLevelType w:val="singleLevel"/>
    <w:tmpl w:val="9145A56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C2C1F3"/>
    <w:multiLevelType w:val="singleLevel"/>
    <w:tmpl w:val="BFC2C1F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D088187"/>
    <w:multiLevelType w:val="singleLevel"/>
    <w:tmpl w:val="5D08818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03629"/>
    <w:rsid w:val="001D26AE"/>
    <w:rsid w:val="00565C92"/>
    <w:rsid w:val="008E1A21"/>
    <w:rsid w:val="00AD356F"/>
    <w:rsid w:val="00B96CD3"/>
    <w:rsid w:val="3A8D10AD"/>
    <w:rsid w:val="423532F8"/>
    <w:rsid w:val="4773130F"/>
    <w:rsid w:val="54E03629"/>
    <w:rsid w:val="5D2A707E"/>
    <w:rsid w:val="5F1E251D"/>
    <w:rsid w:val="614964F6"/>
    <w:rsid w:val="629F59EC"/>
    <w:rsid w:val="677628B0"/>
    <w:rsid w:val="6C2F171C"/>
    <w:rsid w:val="7A84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qFormat/>
    <w:rPr>
      <w:color w:val="0000FF"/>
      <w:u w:val="single"/>
    </w:rPr>
  </w:style>
  <w:style w:type="paragraph" w:styleId="a8">
    <w:name w:val="Balloon Text"/>
    <w:basedOn w:val="a"/>
    <w:link w:val="Char"/>
    <w:rsid w:val="00565C9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565C9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qFormat/>
    <w:rPr>
      <w:color w:val="0000FF"/>
      <w:u w:val="single"/>
    </w:rPr>
  </w:style>
  <w:style w:type="paragraph" w:styleId="a8">
    <w:name w:val="Balloon Text"/>
    <w:basedOn w:val="a"/>
    <w:link w:val="Char"/>
    <w:rsid w:val="00565C9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565C9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ike.baidu.com/item/%E8%BE%9E%E8%B5%8B%E5%AE%B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baike.baidu.com/item/%E4%B8%9C%E6%99%8B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baidu.com/item/%E6%B5%94%E9%98%B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aike.baidu.com/item/%E9%99%B6%E6%B8%8A%E6%98%8E%E9%9B%86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baike.baidu.com/item/%E5%BD%AD%E6%B3%BD%E5%8E%BF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2511</Words>
  <Characters>2537</Characters>
  <Application>Microsoft Office Word</Application>
  <DocSecurity>0</DocSecurity>
  <Lines>105</Lines>
  <Paragraphs>117</Paragraphs>
  <ScaleCrop>false</ScaleCrop>
  <Manager/>
  <Company/>
  <LinksUpToDate>false</LinksUpToDate>
  <CharactersWithSpaces>4931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2021-04-21T08:43:00Z</dcterms:created>
  <dcterms:modified xsi:type="dcterms:W3CDTF">2021-04-21T08:43:00Z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