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94" w:rsidRDefault="00DA7674">
      <w:pPr>
        <w:spacing w:line="360" w:lineRule="auto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12496800</wp:posOffset>
            </wp:positionV>
            <wp:extent cx="342900" cy="482600"/>
            <wp:effectExtent l="0" t="0" r="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5808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b/>
          <w:bCs/>
          <w:sz w:val="32"/>
          <w:szCs w:val="32"/>
        </w:rPr>
        <w:t>统编新版选择性必修下册《阿Q正传》教学设计</w:t>
      </w:r>
    </w:p>
    <w:p w:rsidR="00E25494" w:rsidRDefault="00DA7674">
      <w:pPr>
        <w:pStyle w:val="a5"/>
        <w:spacing w:before="0" w:beforeAutospacing="0" w:after="0" w:afterAutospacing="0" w:line="360" w:lineRule="auto"/>
        <w:jc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256540</wp:posOffset>
                </wp:positionH>
                <wp:positionV relativeFrom="paragraph">
                  <wp:posOffset>243840</wp:posOffset>
                </wp:positionV>
                <wp:extent cx="1008380" cy="5295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42110" y="993775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94" w:rsidRDefault="00DA7674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79.4pt;height:41.7pt;margin-top:19.2pt;margin-left:20.2pt;mso-height-relative:page;mso-width-relative:page;position:absolute;z-index:25166028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 w:val="21"/>
          <w:szCs w:val="21"/>
        </w:rPr>
        <w:t>（本教学设计参考了网络媒体等不少资料，如有侵权，请联系删除）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22645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CFCDCD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E25494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E25494" w:rsidRDefault="00DA7674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E25494" w:rsidRDefault="00DA7674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了解鲁迅作品的时代特色，感受白话文小说的语言特色。</w:t>
            </w:r>
          </w:p>
        </w:tc>
      </w:tr>
      <w:tr w:rsidR="00E25494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E25494" w:rsidRDefault="00DA7674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E25494" w:rsidRDefault="00DA7674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了解阿Q的典型性格，理解其社会意义，认识辛亥革命的不彻底性；把握故事情节，领悟小说主题，理解精神胜利法的实质。</w:t>
            </w:r>
          </w:p>
        </w:tc>
      </w:tr>
      <w:tr w:rsidR="00E25494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E25494" w:rsidRDefault="00DA7674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E25494" w:rsidRDefault="00DA7674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鉴赏小说讽刺性的语言特色。</w:t>
            </w:r>
          </w:p>
        </w:tc>
      </w:tr>
      <w:tr w:rsidR="00E25494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E25494" w:rsidRDefault="00DA7674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250190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5494" w:rsidRDefault="00DA7674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_x0000_s1026" o:spid="_x0000_s1026" type="#_x0000_t202" style="width:79.4pt;height:41.7pt;margin-top:19.7pt;margin-left:18.5pt;mso-height-relative:page;mso-width-relative:page;position:absolute;z-index:251662336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E25494" w:rsidRDefault="00DA7674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辩证看待阿Q的精神胜利法在现实中的作用。</w:t>
            </w:r>
          </w:p>
        </w:tc>
      </w:tr>
    </w:tbl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96184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szCs w:val="21"/>
        </w:rPr>
        <w:t>解读阿Q，研讨什么是“阿Q主义（阿Q精神胜利法）”。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266700</wp:posOffset>
                </wp:positionV>
                <wp:extent cx="1008380" cy="37084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94" w:rsidRDefault="00DA7674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7" type="#_x0000_t202" style="width:79.4pt;height:29.2pt;margin-top:21pt;margin-left:21.6pt;mso-height-relative:page;mso-width-relative:page;position:absolute;z-index:25166438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641145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518160</wp:posOffset>
                </wp:positionV>
                <wp:extent cx="1008380" cy="4159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94" w:rsidRDefault="00DA7674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8" type="#_x0000_t202" style="width:79.4pt;height:32.75pt;margin-top:40.8pt;margin-left:13.35pt;mso-height-relative:page;mso-width-relative:page;position:absolute;z-index:25167052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学会辩证地分析问题，能够运用“精神胜利法”的积极作用来调试自我的心理，积极、健康向上地生活。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237835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231775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94" w:rsidRDefault="00DA7674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9" type="#_x0000_t202" style="width:79.4pt;height:41.7pt;margin-top:18.25pt;margin-left:15.55pt;mso-height-relative:page;mso-width-relative:page;position:absolute;z-index:25166848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细读文本法、研讨法</w:t>
      </w: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315595</wp:posOffset>
                </wp:positionH>
                <wp:positionV relativeFrom="paragraph">
                  <wp:posOffset>136525</wp:posOffset>
                </wp:positionV>
                <wp:extent cx="1008380" cy="5295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94" w:rsidRDefault="00E25494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0" type="#_x0000_t202" style="width:79.4pt;height:41.7pt;margin-top:10.75pt;margin-left:24.85pt;mso-height-relative:page;mso-width-relative:page;position:absolute;z-index:25166643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、合作探究法。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437274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494" w:rsidRDefault="00DA7674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渐近阿Q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1.导入课题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鲁迅往往采用“杂取种种人，合成一个”的方法去塑造典型人物。鲁迅对小说人物有过这样一段评论：“人物的模特儿，没有专用过一个人，往往嘴在浙江，脸在北京，衣服在山西，是一个拼凑起来的角色”。为何拼凑？——为了使人物更具典型性！一部优秀的小说，总有</w:t>
      </w:r>
      <w:r>
        <w:rPr>
          <w:rFonts w:ascii="新宋体" w:eastAsia="新宋体" w:hAnsi="新宋体" w:cs="新宋体" w:hint="eastAsia"/>
        </w:rPr>
        <w:lastRenderedPageBreak/>
        <w:t>让人难忘的典型人物，比方一说到《红楼梦》，我们马上想到温柔多情的宝哥哥，多愁善感的林妹妹，精明能干的凤姐……在生活当中，我们往往能在身边的人身上，看到这些典型人物的影子！这就是所谓的“源于生活，但又高于生活”！今天，我们要走进一位穷苦的流浪汉，一贫如洗，光棍一条，被人忽视，遭人凌辱和践踏的人物，他就是鲁迅笔下的阿Q，阿Q正是这样一位来源于生活的、极具典型性的人物！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2.鲁迅及其创作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（1）少年时家道衰落；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青年时留学日本，希望以医学拯救祖国；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弃医从文，力求改变国人的精神；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从日本回国，创办《新青年》；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发表了《孔乙己》《药》等短篇小说和大量杂文。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（2）鲁迅的作品大体可分为小说、教文、散文诗和杂文：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小说——《呐喊》《彷徨》《故事新编》；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散文——《朝花夕拾》；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散文诗——《野草》；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杂文——《坟》《热风》《华盖集》《华盖集续编》《且介亭杂文》《伪自由书》《准风月谈》《花边文学》等16部。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3.鲁迅创作《阿Q正传》的意图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《阿Q正传》选自小说集《呐喊》，创作意图有两点:一是“画出沉默国民的魂灵”，“暴露国民的弱点”，让读者了解长期封建统治所造成的可怕的国民的愚昧，意在“引起疗救的注意”；二是总结辛亥革命失败的教训，批判它的妥协性和不彻底性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鲁迅在《呐喊·自序》中曾说：我“或者也还未能忘怀于当日自己的寂寞的悲哀罢，所以有时候仍不免呐喊几声”。未能忘怀于当日寂寞的悲哀，这恐怕是鲁迅创作《阿Q正传》的直接原因。  </w:t>
      </w:r>
    </w:p>
    <w:p w:rsidR="00E25494" w:rsidRDefault="00DA7674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lastRenderedPageBreak/>
        <w:t>走近阿Q</w:t>
      </w:r>
    </w:p>
    <w:p w:rsidR="00E25494" w:rsidRDefault="00DA7674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《阿Q正传》的主要内容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《阿Ｑ正传》于1921年12月4日至1922年2月12日在《晨报副刊》上连载，署名为巴人，后被收入《呐喊》中。《阿Q正传》出版后，深受中国和世界各国人民的喜爱，现已被译成多种文字，在世界上广泛流传。小说共九章，可分为五大部分：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第一部分（第一章《序》）介绍阿Q的身世。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第二部分（第二章《优胜活动》、第三章《续优胜记略》）描写阿Q性格的主要特征——精神胜利法。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第三部分（第四章《恋爱的悲剧》、第五章《生计问题》、第六章《从中兴到末路》）描写阿Q在现实生活中的各种遭遇。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第四部分（第七章《革命》、第八章《不准革命》）描写阿Q在未庄风传辛亥革命中的表现和遭遇。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第五部分（第九章《大团圆》）阿Q被杀。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2.课文节选了第二部分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优胜记略：写阿Q住在未庄的土谷祠里，以给人打短工度日。虽然常被村里人开玩笑，但内心他看不起村里人。他头上有癞疮疤，只要别人说有关疮疤的话题，他就发怒。如果觉得对手弱，他就故意找茬吵架。输的时候他在心里想，“我总算被儿子打了”，阿Q充满了优越感，如果优越感被粉碎了，他就又想：我是个“能够自轻自贱的”大人物，便又心满意足了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续优胜记略：阿Q和王胡打架，但是却输给了以为不是自己对手的王胡。碰巧遇到“假洋鬼子”，为了撒气，阿Q就骂了一句，结果遭到一顿痛打。遇到小尼姑后，阿Q对她又是骂脏话又是掐脸蛋，终于觉得刚才的憋气都散了，又充满了自豪感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3.预习检测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（1）给加点的字注意</w:t>
      </w:r>
      <w:bookmarkStart w:id="1" w:name="_Hlt60473670"/>
      <w:bookmarkStart w:id="2" w:name="_Hlt60473669"/>
      <w:bookmarkEnd w:id="1"/>
      <w:bookmarkEnd w:id="2"/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  <w:em w:val="dot"/>
        </w:rPr>
        <w:t>舂</w:t>
      </w:r>
      <w:r>
        <w:rPr>
          <w:rFonts w:ascii="新宋体" w:eastAsia="新宋体" w:hAnsi="新宋体" w:cs="新宋体" w:hint="eastAsia"/>
          <w:szCs w:val="21"/>
        </w:rPr>
        <w:t>来（chōng）  伶</w:t>
      </w:r>
      <w:r>
        <w:rPr>
          <w:rFonts w:ascii="新宋体" w:eastAsia="新宋体" w:hAnsi="新宋体" w:cs="新宋体" w:hint="eastAsia"/>
          <w:szCs w:val="21"/>
          <w:em w:val="dot"/>
        </w:rPr>
        <w:t>仃</w:t>
      </w: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dīng</w:t>
      </w:r>
      <w:r>
        <w:rPr>
          <w:rFonts w:ascii="新宋体" w:eastAsia="新宋体" w:hAnsi="新宋体" w:cs="新宋体" w:hint="eastAsia"/>
          <w:szCs w:val="21"/>
        </w:rPr>
        <w:t>）   口</w:t>
      </w:r>
      <w:r>
        <w:rPr>
          <w:rFonts w:ascii="新宋体" w:eastAsia="新宋体" w:hAnsi="新宋体" w:cs="新宋体" w:hint="eastAsia"/>
          <w:szCs w:val="21"/>
          <w:em w:val="dot"/>
        </w:rPr>
        <w:t>讷</w:t>
      </w: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nè</w:t>
      </w:r>
      <w:r>
        <w:rPr>
          <w:rFonts w:ascii="新宋体" w:eastAsia="新宋体" w:hAnsi="新宋体" w:cs="新宋体" w:hint="eastAsia"/>
          <w:szCs w:val="21"/>
        </w:rPr>
        <w:t>）     犯</w:t>
      </w:r>
      <w:r>
        <w:rPr>
          <w:rFonts w:ascii="新宋体" w:eastAsia="新宋体" w:hAnsi="新宋体" w:cs="新宋体" w:hint="eastAsia"/>
          <w:szCs w:val="21"/>
          <w:em w:val="dot"/>
        </w:rPr>
        <w:t>忌</w:t>
      </w:r>
      <w:r>
        <w:rPr>
          <w:rFonts w:ascii="新宋体" w:eastAsia="新宋体" w:hAnsi="新宋体" w:cs="新宋体" w:hint="eastAsia"/>
          <w:szCs w:val="21"/>
        </w:rPr>
        <w:t xml:space="preserve">（jì）    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  <w:em w:val="dot"/>
        </w:rPr>
      </w:pPr>
      <w:r>
        <w:rPr>
          <w:rFonts w:ascii="新宋体" w:eastAsia="新宋体" w:hAnsi="新宋体" w:cs="新宋体" w:hint="eastAsia"/>
          <w:szCs w:val="21"/>
        </w:rPr>
        <w:t>抵</w:t>
      </w:r>
      <w:r>
        <w:rPr>
          <w:rFonts w:ascii="新宋体" w:eastAsia="新宋体" w:hAnsi="新宋体" w:cs="新宋体" w:hint="eastAsia"/>
          <w:szCs w:val="21"/>
          <w:em w:val="dot"/>
        </w:rPr>
        <w:t>触</w:t>
      </w:r>
      <w:r>
        <w:rPr>
          <w:rFonts w:ascii="新宋体" w:eastAsia="新宋体" w:hAnsi="新宋体" w:cs="新宋体" w:hint="eastAsia"/>
          <w:szCs w:val="21"/>
        </w:rPr>
        <w:t>（chù）    出</w:t>
      </w:r>
      <w:r>
        <w:rPr>
          <w:rFonts w:ascii="新宋体" w:eastAsia="新宋体" w:hAnsi="新宋体" w:cs="新宋体" w:hint="eastAsia"/>
          <w:szCs w:val="21"/>
          <w:em w:val="dot"/>
        </w:rPr>
        <w:t>豸</w:t>
      </w:r>
      <w:r>
        <w:rPr>
          <w:rFonts w:ascii="新宋体" w:eastAsia="新宋体" w:hAnsi="新宋体" w:cs="新宋体" w:hint="eastAsia"/>
          <w:szCs w:val="21"/>
        </w:rPr>
        <w:t>（zhì）    穿</w:t>
      </w:r>
      <w:r>
        <w:rPr>
          <w:rFonts w:ascii="新宋体" w:eastAsia="新宋体" w:hAnsi="新宋体" w:cs="新宋体" w:hint="eastAsia"/>
          <w:szCs w:val="21"/>
          <w:em w:val="dot"/>
        </w:rPr>
        <w:t>凿</w:t>
      </w: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záo</w:t>
      </w:r>
      <w:r>
        <w:rPr>
          <w:rFonts w:ascii="新宋体" w:eastAsia="新宋体" w:hAnsi="新宋体" w:cs="新宋体" w:hint="eastAsia"/>
          <w:szCs w:val="21"/>
        </w:rPr>
        <w:t>）    敌</w:t>
      </w:r>
      <w:r>
        <w:rPr>
          <w:rFonts w:ascii="新宋体" w:eastAsia="新宋体" w:hAnsi="新宋体" w:cs="新宋体" w:hint="eastAsia"/>
          <w:szCs w:val="21"/>
          <w:em w:val="dot"/>
        </w:rPr>
        <w:t>忾</w:t>
      </w: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kài</w:t>
      </w:r>
      <w:r>
        <w:rPr>
          <w:rFonts w:ascii="新宋体" w:eastAsia="新宋体" w:hAnsi="新宋体" w:cs="新宋体" w:hint="eastAsia"/>
          <w:szCs w:val="21"/>
        </w:rPr>
        <w:t xml:space="preserve">）  </w:t>
      </w:r>
      <w:r>
        <w:rPr>
          <w:rFonts w:ascii="新宋体" w:eastAsia="新宋体" w:hAnsi="新宋体" w:cs="新宋体" w:hint="eastAsia"/>
          <w:szCs w:val="21"/>
          <w:em w:val="dot"/>
        </w:rPr>
        <w:t xml:space="preserve"> 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  <w:em w:val="dot"/>
        </w:rPr>
        <w:t>鼾</w:t>
      </w:r>
      <w:r>
        <w:rPr>
          <w:rFonts w:ascii="新宋体" w:eastAsia="新宋体" w:hAnsi="新宋体" w:cs="新宋体" w:hint="eastAsia"/>
          <w:szCs w:val="21"/>
        </w:rPr>
        <w:t xml:space="preserve">声（hān）    </w:t>
      </w:r>
      <w:r>
        <w:rPr>
          <w:rFonts w:ascii="新宋体" w:eastAsia="新宋体" w:hAnsi="新宋体" w:cs="新宋体" w:hint="eastAsia"/>
          <w:szCs w:val="21"/>
          <w:em w:val="dot"/>
        </w:rPr>
        <w:t>怃</w:t>
      </w:r>
      <w:r>
        <w:rPr>
          <w:rFonts w:ascii="新宋体" w:eastAsia="新宋体" w:hAnsi="新宋体" w:cs="新宋体" w:hint="eastAsia"/>
          <w:szCs w:val="21"/>
        </w:rPr>
        <w:t>然（wǔ）     托</w:t>
      </w:r>
      <w:r>
        <w:rPr>
          <w:rFonts w:ascii="新宋体" w:eastAsia="新宋体" w:hAnsi="新宋体" w:cs="新宋体" w:hint="eastAsia"/>
          <w:szCs w:val="21"/>
          <w:em w:val="dot"/>
        </w:rPr>
        <w:t>庇</w:t>
      </w:r>
      <w:r>
        <w:rPr>
          <w:rFonts w:ascii="新宋体" w:eastAsia="新宋体" w:hAnsi="新宋体" w:cs="新宋体" w:hint="eastAsia"/>
          <w:szCs w:val="21"/>
        </w:rPr>
        <w:t>（bì）     错</w:t>
      </w:r>
      <w:r>
        <w:rPr>
          <w:rFonts w:ascii="新宋体" w:eastAsia="新宋体" w:hAnsi="新宋体" w:cs="新宋体" w:hint="eastAsia"/>
          <w:szCs w:val="21"/>
          <w:em w:val="dot"/>
        </w:rPr>
        <w:t>愕</w:t>
      </w:r>
      <w:r>
        <w:rPr>
          <w:rFonts w:ascii="新宋体" w:eastAsia="新宋体" w:hAnsi="新宋体" w:cs="新宋体" w:hint="eastAsia"/>
          <w:szCs w:val="21"/>
        </w:rPr>
        <w:t xml:space="preserve">（è）     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（2）解释词语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口讷：嘴笨，言语迟钝。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托庇：依赖长辈或有权势者的庇护。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szCs w:val="21"/>
        </w:rPr>
        <w:t>穿凿：附会，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非常牵强地解释，硬说成具有某种意思。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szCs w:val="21"/>
          <w:shd w:val="clear" w:color="auto" w:fill="FFFFFF"/>
        </w:rPr>
        <w:t>不足为奇：很平常，没有什么奇怪的。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szCs w:val="21"/>
          <w:shd w:val="clear" w:color="auto" w:fill="FFFFFF"/>
        </w:rPr>
        <w:t>出言无状：说话放肆，没有礼貌。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szCs w:val="21"/>
          <w:shd w:val="clear" w:color="auto" w:fill="FFFFFF"/>
        </w:rPr>
        <w:t>踉踉跄跄：指走路不稳,跌跌撞撞的样子。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szCs w:val="21"/>
          <w:shd w:val="clear" w:color="auto" w:fill="FFFFFF"/>
        </w:rPr>
        <w:t>无可适从：不知听从哪一个好。指不知怎么办才好。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szCs w:val="21"/>
          <w:shd w:val="clear" w:color="auto" w:fill="FFFFFF"/>
        </w:rPr>
        <w:t>深恶痛绝：对某人或对某事物厌恶、痛恨到极点。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szCs w:val="21"/>
          <w:shd w:val="clear" w:color="auto" w:fill="FFFFFF"/>
        </w:rPr>
        <w:t>敌忾：抵抗所愤恨敌人。</w:t>
      </w:r>
      <w:r>
        <w:rPr>
          <w:rStyle w:val="a7"/>
          <w:rFonts w:ascii="新宋体" w:eastAsia="新宋体" w:hAnsi="新宋体" w:cs="新宋体" w:hint="eastAsia"/>
          <w:i w:val="0"/>
          <w:szCs w:val="21"/>
          <w:shd w:val="clear" w:color="auto" w:fill="FFFFFF"/>
        </w:rPr>
        <w:t>同仇敌忾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，指全体一致痛恨敌人。</w:t>
      </w:r>
    </w:p>
    <w:p w:rsidR="00E25494" w:rsidRDefault="00DA7674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绘制人物档案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（1）观看电影《阿Q正传》（节选）。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（2）根据小说提供的信息，结合所看的电影，整理出一份“阿Q个人档案”，内容可以包括姓名、年龄、身份、工作、外貌特征等。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示例：</w:t>
      </w:r>
    </w:p>
    <w:tbl>
      <w:tblPr>
        <w:tblStyle w:val="a6"/>
        <w:tblpPr w:leftFromText="180" w:rightFromText="180" w:vertAnchor="text" w:horzAnchor="page" w:tblpX="1837" w:tblpY="90"/>
        <w:tblOverlap w:val="never"/>
        <w:tblW w:w="8522" w:type="dxa"/>
        <w:tblLayout w:type="fixed"/>
        <w:tblLook w:val="04A0" w:firstRow="1" w:lastRow="0" w:firstColumn="1" w:lastColumn="0" w:noHBand="0" w:noVBand="1"/>
      </w:tblPr>
      <w:tblGrid>
        <w:gridCol w:w="1300"/>
        <w:gridCol w:w="2085"/>
        <w:gridCol w:w="1485"/>
        <w:gridCol w:w="3652"/>
      </w:tblGrid>
      <w:tr w:rsidR="00E25494">
        <w:tc>
          <w:tcPr>
            <w:tcW w:w="1300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姓名</w:t>
            </w:r>
          </w:p>
        </w:tc>
        <w:tc>
          <w:tcPr>
            <w:tcW w:w="20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阿Q</w:t>
            </w:r>
          </w:p>
        </w:tc>
        <w:tc>
          <w:tcPr>
            <w:tcW w:w="14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籍贯</w:t>
            </w:r>
          </w:p>
        </w:tc>
        <w:tc>
          <w:tcPr>
            <w:tcW w:w="3652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不详</w:t>
            </w:r>
          </w:p>
        </w:tc>
      </w:tr>
      <w:tr w:rsidR="00E25494">
        <w:tc>
          <w:tcPr>
            <w:tcW w:w="1300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年龄</w:t>
            </w:r>
          </w:p>
        </w:tc>
        <w:tc>
          <w:tcPr>
            <w:tcW w:w="20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30左右</w:t>
            </w:r>
          </w:p>
        </w:tc>
        <w:tc>
          <w:tcPr>
            <w:tcW w:w="14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婚姻状况</w:t>
            </w:r>
          </w:p>
        </w:tc>
        <w:tc>
          <w:tcPr>
            <w:tcW w:w="3652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未婚</w:t>
            </w:r>
          </w:p>
        </w:tc>
      </w:tr>
      <w:tr w:rsidR="00E25494">
        <w:tc>
          <w:tcPr>
            <w:tcW w:w="1300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身份</w:t>
            </w:r>
          </w:p>
        </w:tc>
        <w:tc>
          <w:tcPr>
            <w:tcW w:w="20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雇农</w:t>
            </w:r>
          </w:p>
        </w:tc>
        <w:tc>
          <w:tcPr>
            <w:tcW w:w="14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工作</w:t>
            </w:r>
          </w:p>
        </w:tc>
        <w:tc>
          <w:tcPr>
            <w:tcW w:w="3652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打短工</w:t>
            </w:r>
          </w:p>
        </w:tc>
      </w:tr>
      <w:tr w:rsidR="00E25494">
        <w:tc>
          <w:tcPr>
            <w:tcW w:w="1300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家庭成员</w:t>
            </w:r>
          </w:p>
        </w:tc>
        <w:tc>
          <w:tcPr>
            <w:tcW w:w="20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无</w:t>
            </w:r>
          </w:p>
        </w:tc>
        <w:tc>
          <w:tcPr>
            <w:tcW w:w="14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住址</w:t>
            </w:r>
          </w:p>
        </w:tc>
        <w:tc>
          <w:tcPr>
            <w:tcW w:w="3652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未庄土谷祠</w:t>
            </w:r>
          </w:p>
        </w:tc>
      </w:tr>
      <w:tr w:rsidR="00E25494">
        <w:tc>
          <w:tcPr>
            <w:tcW w:w="1300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爱好</w:t>
            </w:r>
          </w:p>
        </w:tc>
        <w:tc>
          <w:tcPr>
            <w:tcW w:w="20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喝酒、押牌宝</w:t>
            </w:r>
          </w:p>
        </w:tc>
        <w:tc>
          <w:tcPr>
            <w:tcW w:w="1485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外貌特征</w:t>
            </w:r>
          </w:p>
        </w:tc>
        <w:tc>
          <w:tcPr>
            <w:tcW w:w="3652" w:type="dxa"/>
          </w:tcPr>
          <w:p w:rsidR="00E25494" w:rsidRDefault="00DA7674">
            <w:pPr>
              <w:spacing w:line="360" w:lineRule="auto"/>
              <w:jc w:val="left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头有癞疮疤、黄辫子、破夹袄</w:t>
            </w:r>
          </w:p>
        </w:tc>
      </w:tr>
    </w:tbl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（3）通过以上信息，我们可以看到，阿Q是一个怎样的人？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点拨：无名无姓，无家无根——地位低下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    没有家人，大龄未婚——无依无靠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    没有固定收入、穿破夹袄，头有癞疮疤——贫困</w:t>
      </w:r>
    </w:p>
    <w:p w:rsidR="00E25494" w:rsidRDefault="00DA7674">
      <w:pPr>
        <w:spacing w:line="360" w:lineRule="auto"/>
        <w:jc w:val="left"/>
      </w:pPr>
      <w:r>
        <w:rPr>
          <w:rFonts w:hint="eastAsia"/>
        </w:rPr>
        <w:t>总结：阿</w:t>
      </w:r>
      <w:r>
        <w:rPr>
          <w:rFonts w:hint="eastAsia"/>
        </w:rPr>
        <w:t>Q</w:t>
      </w:r>
      <w:r>
        <w:rPr>
          <w:rFonts w:hint="eastAsia"/>
        </w:rPr>
        <w:t>是一个地位低下、无依无靠、贫困的雇农。</w:t>
      </w:r>
    </w:p>
    <w:p w:rsidR="00E25494" w:rsidRDefault="00DA7674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走进阿Q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1.听其言，观其行，是了解一个人个性特征的基本途径！而一个人的言行又集中体现在他的人际交往上！请根据阿Ｑ的主要人际关系，补充“人物关系图”，并简要概括他们之间发生的事情。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1022350</wp:posOffset>
                </wp:positionH>
                <wp:positionV relativeFrom="paragraph">
                  <wp:posOffset>114935</wp:posOffset>
                </wp:positionV>
                <wp:extent cx="2272030" cy="824230"/>
                <wp:effectExtent l="4445" t="4445" r="9525" b="9525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2030" cy="824230"/>
                          <a:chOff x="5249" y="25286"/>
                          <a:chExt cx="3578" cy="1298"/>
                        </a:xfrm>
                      </wpg:grpSpPr>
                      <wps:wsp>
                        <wps:cNvPr id="2" name="文本框 1"/>
                        <wps:cNvSpPr txBox="1"/>
                        <wps:spPr>
                          <a:xfrm>
                            <a:off x="5249" y="25343"/>
                            <a:ext cx="1328" cy="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5494" w:rsidRDefault="00DA7674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闲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" name="文本框 3"/>
                        <wps:cNvSpPr txBox="1"/>
                        <wps:spPr>
                          <a:xfrm>
                            <a:off x="7747" y="25286"/>
                            <a:ext cx="1080" cy="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5494" w:rsidRDefault="00DA7674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王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8" name="文本框 5"/>
                        <wps:cNvSpPr txBox="1"/>
                        <wps:spPr>
                          <a:xfrm>
                            <a:off x="6622" y="26044"/>
                            <a:ext cx="1080" cy="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5494" w:rsidRDefault="00DA7674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阿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_x0000_s1026" o:spid="_x0000_s1031" style="width:178.9pt;height:64.9pt;margin-top:9.05pt;margin-left:80.5pt;mso-height-relative:page;mso-width-relative:page;position:absolute;z-index:251672576" coordorigin="5249,25286" coordsize="3578,1298">
                <o:lock v:ext="edit" aspectratio="f"/>
                <v:shape id="文本框 1" o:spid="_x0000_s1032" type="#_x0000_t202" style="width:1328;height:540;left:5249;position:absolute;top:25343" coordsize="21600,21600" filled="t" fillcolor="white" stroked="t" strokecolor="black">
                  <v:stroke joinstyle="round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Theme="minorEastAsia" w:hint="eastAsia"/>
                            <w:b/>
                            <w:bCs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32"/>
                            <w:lang w:val="en-US" w:eastAsia="zh-CN"/>
                          </w:rPr>
                          <w:t>闲  人</w:t>
                        </w:r>
                      </w:p>
                    </w:txbxContent>
                  </v:textbox>
                </v:shape>
                <v:shape id="文本框 3" o:spid="_x0000_s1033" type="#_x0000_t202" style="width:1080;height:540;left:7747;position:absolute;top:25286" coordsize="21600,21600" filled="t" fillcolor="white" stroked="t" strokecolor="black">
                  <v:stroke joinstyle="round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Theme="minorEastAsia" w:hint="eastAsia"/>
                            <w:b/>
                            <w:bCs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32"/>
                            <w:lang w:val="en-US" w:eastAsia="zh-CN"/>
                          </w:rPr>
                          <w:t>王  胡</w:t>
                        </w:r>
                      </w:p>
                    </w:txbxContent>
                  </v:textbox>
                </v:shape>
                <v:shape id="文本框 5" o:spid="_x0000_s1034" type="#_x0000_t202" style="width:1080;height:540;left:6622;position:absolute;top:26044" coordsize="21600,21600" filled="t" fillcolor="white" stroked="t" strokecolor="black">
                  <v:stroke joinstyle="round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Theme="minorEastAsia" w:hint="eastAsia"/>
                            <w:b/>
                            <w:bCs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32"/>
                            <w:lang w:val="en-US" w:eastAsia="zh-CN"/>
                          </w:rPr>
                          <w:t>阿Q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新宋体" w:eastAsia="新宋体" w:hAnsi="新宋体" w:cs="新宋体" w:hint="eastAsia"/>
        </w:rPr>
        <w:t xml:space="preserve"> </w:t>
      </w:r>
    </w:p>
    <w:p w:rsidR="00E25494" w:rsidRDefault="00E25494">
      <w:pPr>
        <w:spacing w:line="360" w:lineRule="auto"/>
        <w:jc w:val="left"/>
        <w:rPr>
          <w:rFonts w:ascii="新宋体" w:eastAsia="新宋体" w:hAnsi="新宋体" w:cs="新宋体"/>
        </w:rPr>
      </w:pPr>
    </w:p>
    <w:p w:rsidR="00E25494" w:rsidRDefault="00E25494">
      <w:pPr>
        <w:spacing w:line="360" w:lineRule="auto"/>
        <w:jc w:val="left"/>
        <w:rPr>
          <w:rFonts w:ascii="新宋体" w:eastAsia="新宋体" w:hAnsi="新宋体" w:cs="新宋体"/>
        </w:rPr>
      </w:pP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1042670</wp:posOffset>
                </wp:positionH>
                <wp:positionV relativeFrom="paragraph">
                  <wp:posOffset>177800</wp:posOffset>
                </wp:positionV>
                <wp:extent cx="2270760" cy="342900"/>
                <wp:effectExtent l="4445" t="4445" r="10795" b="14605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0760" cy="342900"/>
                          <a:chOff x="5281" y="26321"/>
                          <a:chExt cx="3576" cy="540"/>
                        </a:xfrm>
                      </wpg:grpSpPr>
                      <wps:wsp>
                        <wps:cNvPr id="10" name="文本框 2"/>
                        <wps:cNvSpPr txBox="1"/>
                        <wps:spPr>
                          <a:xfrm>
                            <a:off x="5281" y="26321"/>
                            <a:ext cx="1356" cy="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5494" w:rsidRDefault="00DA7674">
                              <w:pPr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2"/>
                                  <w:szCs w:val="28"/>
                                </w:rPr>
                                <w:t>假洋鬼子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1" name="文本框 4"/>
                        <wps:cNvSpPr txBox="1"/>
                        <wps:spPr>
                          <a:xfrm>
                            <a:off x="7777" y="26321"/>
                            <a:ext cx="1080" cy="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5494" w:rsidRDefault="00DA7674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小尼姑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_x0000_s1026" o:spid="_x0000_s1035" style="width:178.8pt;height:27pt;margin-top:14pt;margin-left:82.1pt;mso-height-relative:page;mso-width-relative:page;position:absolute;z-index:251674624" coordorigin="5281,26321" coordsize="3576,540">
                <o:lock v:ext="edit" aspectratio="f"/>
                <v:shape id="文本框 2" o:spid="_x0000_s1036" type="#_x0000_t202" style="width:1356;height:540;left:5281;position:absolute;top:26321" coordsize="21600,21600" filled="t" fillcolor="white" stroked="t" strokecolor="black">
                  <v:stroke joinstyle="round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Theme="minorEastAsia" w:hint="eastAsia"/>
                            <w:b/>
                            <w:bCs/>
                            <w:sz w:val="22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2"/>
                            <w:szCs w:val="28"/>
                            <w:lang w:val="en-US" w:eastAsia="zh-CN"/>
                          </w:rPr>
                          <w:t>假洋鬼子</w:t>
                        </w:r>
                      </w:p>
                    </w:txbxContent>
                  </v:textbox>
                </v:shape>
                <v:shape id="文本框 4" o:spid="_x0000_s1037" type="#_x0000_t202" style="width:1080;height:540;left:7777;position:absolute;top:26321" coordsize="21600,21600" filled="t" fillcolor="white" stroked="t" strokecolor="black">
                  <v:stroke joinstyle="round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Theme="minorEastAsia" w:hint="eastAsia"/>
                            <w:b/>
                            <w:bCs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32"/>
                            <w:lang w:val="en-US" w:eastAsia="zh-CN"/>
                          </w:rPr>
                          <w:t>小尼姑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25494" w:rsidRDefault="00E25494">
      <w:pPr>
        <w:spacing w:line="360" w:lineRule="auto"/>
        <w:jc w:val="left"/>
        <w:rPr>
          <w:rFonts w:ascii="新宋体" w:eastAsia="新宋体" w:hAnsi="新宋体" w:cs="新宋体"/>
        </w:rPr>
      </w:pP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明确：闲人——阿Q癞疮疤被笑话，反抗被打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     王胡——比捉虱子，被打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     假洋鬼子——挨假洋鬼子的哭丧棒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     小尼姑——欺负小尼姑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2.阿Ｑ的性格特点是什么？以小组为单位进行探讨，以上面的人际关系为切入点，通过阿Ｑ的语言、动作、心理等归纳分析阿Q的个性特征。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3.小组展示示例：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b/>
          <w:bCs/>
          <w:sz w:val="22"/>
          <w:szCs w:val="22"/>
          <w:shd w:val="clear" w:color="auto" w:fill="FFFFFF"/>
        </w:rPr>
        <w:t>敏感禁忌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——“因为他讳说“癞”以及一切近于“赖”的音，后来推而广之，“光”也讳，“亮”也讳，再后 来，连“灯”“烛”都讳了。一犯讳，不问有心与无心，阿Q便全疤通红的发起怒来”。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color w:val="C00000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C00000"/>
          <w:szCs w:val="21"/>
          <w:shd w:val="clear" w:color="auto" w:fill="FFFFFF"/>
        </w:rPr>
        <w:t>由于内心卑微，他对周围的一切十分敏感，用“怒”来武装自己，维护自己所谓的“尊严”。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b/>
          <w:bCs/>
          <w:sz w:val="22"/>
          <w:szCs w:val="28"/>
        </w:rPr>
        <w:t>欺软怕硬</w:t>
      </w:r>
      <w:r>
        <w:rPr>
          <w:rFonts w:ascii="新宋体" w:eastAsia="新宋体" w:hAnsi="新宋体" w:cs="新宋体" w:hint="eastAsia"/>
        </w:rPr>
        <w:t>——“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估量了对手，口讷的他便骂，气力小的他便打。”“然而不知怎么一回事，总还是 阿Q吃亏的时候多。于是他渐渐的变换了方针，大抵改为怒目而视了。”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color w:val="C00000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C00000"/>
          <w:szCs w:val="21"/>
          <w:shd w:val="clear" w:color="auto" w:fill="FFFFFF"/>
        </w:rPr>
        <w:t>面对对手，力量薄弱他就欺负，比他强大的，他欺负不了，就“识时务”地转变策略，改为“怒目而视”，这就是典型的欺软怕硬。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b/>
          <w:bCs/>
          <w:sz w:val="22"/>
          <w:szCs w:val="22"/>
          <w:shd w:val="clear" w:color="auto" w:fill="FFFFFF"/>
        </w:rPr>
        <w:t>自欺欺人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——阿Q站了一刻，心里想，“我总算被儿子打了，现在的世界真不像样……”于是也心满意足的得胜的走了。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color w:val="C00000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C00000"/>
          <w:szCs w:val="21"/>
          <w:shd w:val="clear" w:color="auto" w:fill="FFFFFF"/>
        </w:rPr>
        <w:t>面对现实中的失败，阿Q把自己被打“假想”为被“儿子”打，逃避现实，通过这样欺骗自己来寻求安慰，寻求解脱。这体现了他的“自欺欺人”。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b/>
          <w:bCs/>
          <w:sz w:val="22"/>
          <w:szCs w:val="22"/>
          <w:shd w:val="clear" w:color="auto" w:fill="FFFFFF"/>
        </w:rPr>
        <w:t>懦弱卑怯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——“打虫豸，好不好?我是虫豸——还不放么?”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color w:val="C00000"/>
          <w:szCs w:val="21"/>
          <w:shd w:val="clear" w:color="auto" w:fill="FFFFFF"/>
        </w:rPr>
      </w:pPr>
      <w:r>
        <w:rPr>
          <w:rFonts w:ascii="新宋体" w:eastAsia="新宋体" w:hAnsi="新宋体" w:cs="新宋体" w:hint="eastAsia"/>
          <w:color w:val="C00000"/>
          <w:szCs w:val="21"/>
          <w:shd w:val="clear" w:color="auto" w:fill="FFFFFF"/>
        </w:rPr>
        <w:t>面对比自己强大的对手，阿Q很懂得“审时度势”，马上卑躬屈膝起来，骨子里的“懦弱”和“卑怯”顿时显露无遗，他受过很多苦，深知反抗是得不到好处的，他通过“示弱”来换取“不挨打”，此时的阿Q，虽懦弱，却是广大生活在底层人们的弱小代表的一个缩影！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……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总结：闲人事件——敏感禁忌、欺软怕硬、懦弱卑怯、自欺欺人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     王胡事件——自尊自大、争强好胜、怯懦怕恶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     假洋鬼子事件——愚昧狭隘、奴性十足、圆滑世故、自欺欺人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      小尼姑事件——蛮横霸道、猥琐无赖、欺负弱小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4.课堂检测：分析鲁迅先生描写阿Q时的语言艺术。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（1）阿Q的姓名籍贯如此“渺茫”，“渺茫”表明了阿Q怎样的地位和处境？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连姓名籍贯都渺茫，可见阿Q地位之低。中国农村特别注重姓氏宗族，势单力薄的姓氏，往往受欺负。阿Q没有姓，没有名，也没有籍贯，那就是无可依靠，其悲惨处境，自不待言。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（2）阿Q一方面因进过城而“更自负”，另一方面又“鄙薄城里人”，这表现了阿Q什么样的心态？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这体现了阿Q矛盾的心态。阿Q因进过城而自负，在某种程度上表现了他的盲目趋时，以为进过城就了不起，看到了未庄人没有看见过的东西；而“鄙薄城里人”则表现了他的盲目自大和狭隘保守。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（3）“然而阿Q虽然常优胜，却直待蒙赵太爷打他嘴巴之后，这才出了名。”“阿Q此后倒得意了许多年。”两句中“蒙”“得意”有什么含义？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挨打也像荣幸地蒙受恩惠，挨打了还得意，作者在此处用反语，意在说明阿Q的可悲，形象地刻画了阿Q以及看客们的变态心理。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（4）“阿Q不幸而赢了一回，他倒几乎失败了。”怎样理解“不幸”“倒”“几乎”这几个词？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“不幸”与“赢”自相矛盾，但实际表明，阿Q输钱是幸运的，赢了反而成了不幸的根源了！“倒几乎失败”，阿Q这一次面临失败的真正考验，但实际上他的精神胜利法又一次神奇地发挥了作用。作者用这样的话意在表明，连这样的失败都没有使阿Q的精神胜利法失效，可见阿Q已经无可救药了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（5）阿Q见自己的虱子比不过王胡的，“最初是失望，后来却不平了”，这是为什么？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“美比不过他们，同他们比丑”，这就是阿Q的麻木愚昧。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（6）“阿Q跄跄踉踉的跌进去，立刻又被王胡扭住了辫子，要拉到墙上照例去碰头”“阿Q在这刹那，便知道大约要打了，赶紧抽紧筋骨，耸了肩膀等候着”，“照例”“等候”一词妙在何处？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“照例”说明阿Q总处于被打的地位，他被王胡等人拉到墙上碰头远不止一次，而是家常便饭。“等候”一词，不仅表明阿Q的奴性，被动挨打不敢反抗，更表明他主动地接受惩罚。这种奴性人格，变成某种受虐狂，让人触目惊心。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（7）阿Q“十分得意的笑”，酒店里的人“九分得意的笑”，这是为什么？这揭示了怎样的社会现象？</w:t>
      </w:r>
    </w:p>
    <w:p w:rsidR="00E25494" w:rsidRDefault="00DA7674" w:rsidP="00DA7674">
      <w:pPr>
        <w:spacing w:afterLines="30" w:after="93"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color w:val="0000FF"/>
        </w:rPr>
        <w:t>“九分”是作者生造的词，但十分成功。作者略带幽默地鄙夷了“酒店里的人”即看客，这些看客，他们因为没有像阿Q一样亲自动手调戏小尼姑，因此觉得不过瘾，所以比阿Q少一分得意，只有九分得意。这表明当时人们之间缺乏最起码的同情心。</w:t>
      </w:r>
    </w:p>
    <w:p w:rsidR="00E25494" w:rsidRDefault="00DA7674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深入阿Q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1.课文写阿Q动手打人或被人打共有五次，请把这五次“打”找出来，并说说阿Q每次动手打人或被人打时的心理、语言、动作等是怎样的；比较一下五次的表现有什么不同，刻画了阿Q怎样的性格特征。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第一次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闲人还不完，只撩他，于是终而至于打。阿Q在形式上打败了，被人揪住黄辫子，在壁上碰了四五个响头，闲人这才心满意足的得胜的走了，阿Q站了一刻，心里想，“我总算被儿子打了，现在的世界真不像样……”于是也心满意足的得胜的走了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第二次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阿Q两只手都捏住了自己的辫根，歪着头，说道：</w:t>
      </w:r>
      <w:r>
        <w:rPr>
          <w:rFonts w:ascii="新宋体" w:eastAsia="新宋体" w:hAnsi="新宋体" w:cs="新宋体" w:hint="eastAsia"/>
          <w:color w:val="0000FF"/>
        </w:rPr>
        <w:br/>
        <w:t>“打虫豸，好不好？我是虫豸——还不放么？”</w:t>
      </w:r>
      <w:r>
        <w:rPr>
          <w:rFonts w:ascii="新宋体" w:eastAsia="新宋体" w:hAnsi="新宋体" w:cs="新宋体" w:hint="eastAsia"/>
          <w:color w:val="0000FF"/>
        </w:rPr>
        <w:br/>
        <w:t>但虽然是虫豸，闲人也并不放，仍旧在就近什么地方给他碰了五六个响头，这才心满意足的得胜的走了，他以为阿Q这回可遭了瘟。然而不到十秒钟，阿Q也心满意足的得胜的走了，他觉得他是第一个能够自轻自贱的人，除了“自轻自贱”不算外，余下的就是“第一个”。状元不也是“第一个”么？“你算是什么东西”呢！？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第三次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赌摊不见了，人们也不见了，身上有几处很似乎有些痛，似乎也挨了几拳几脚似的，几个人诧异的对他看。他如有所失的走进土谷祠，定一定神，知道他的一堆洋钱不见了。赶赛会的赌摊多不是本村人，还到那里去寻根柢呢？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很白很亮的一堆洋钱！而且是他的——现在不见了！说是算被儿子拿去了罢，总还是忽忽不乐；说自己是虫豸罢，也还是忽忽不乐：他这回才有些感到失败的苦痛了。</w:t>
      </w:r>
      <w:r>
        <w:rPr>
          <w:rFonts w:ascii="新宋体" w:eastAsia="新宋体" w:hAnsi="新宋体" w:cs="新宋体" w:hint="eastAsia"/>
          <w:color w:val="0000FF"/>
        </w:rPr>
        <w:br/>
        <w:t>但他立刻转败为胜了。他擎起右手，用力的在自己脸上连打了两个嘴巴，热剌剌的有些痛；打完之后，便心平气和起来，似乎打的是自己，被打的是别一个自己，不久也就仿佛是自己打了别个一般，——虽然还有些热剌剌，——心满意足的得胜的躺下了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第四次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“谁认便骂谁！”他站起来，两手叉在腰间说。</w:t>
      </w:r>
      <w:r>
        <w:rPr>
          <w:rFonts w:ascii="新宋体" w:eastAsia="新宋体" w:hAnsi="新宋体" w:cs="新宋体" w:hint="eastAsia"/>
          <w:color w:val="0000FF"/>
        </w:rPr>
        <w:br/>
        <w:t>“你的骨头痒了么？”王胡也站起来，披上衣服说。</w:t>
      </w:r>
      <w:r>
        <w:rPr>
          <w:rFonts w:ascii="新宋体" w:eastAsia="新宋体" w:hAnsi="新宋体" w:cs="新宋体" w:hint="eastAsia"/>
          <w:color w:val="0000FF"/>
        </w:rPr>
        <w:br/>
        <w:t>阿Q以为他要逃了，抢进去就是一拳。这拳头还未达到身上，已经被他抓住了，只一拉，阿Q跄跄踉踉的跌进去，立刻又被王胡扭住了辫子，要拉到墙上照例去碰头。</w:t>
      </w:r>
      <w:r>
        <w:rPr>
          <w:rFonts w:ascii="新宋体" w:eastAsia="新宋体" w:hAnsi="新宋体" w:cs="新宋体" w:hint="eastAsia"/>
          <w:color w:val="0000FF"/>
        </w:rPr>
        <w:br/>
        <w:t>“‘君子动口不动手’！”阿Q歪着头说。</w:t>
      </w:r>
      <w:r>
        <w:rPr>
          <w:rFonts w:ascii="新宋体" w:eastAsia="新宋体" w:hAnsi="新宋体" w:cs="新宋体" w:hint="eastAsia"/>
          <w:color w:val="0000FF"/>
        </w:rPr>
        <w:br/>
        <w:t>王胡似乎不是君子，并不理会，一连给他碰了五下，又用力的一推，至于阿Q跌出六尺多远，这才满足的去了。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第五次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</w:rPr>
      </w:pPr>
      <w:r>
        <w:rPr>
          <w:rFonts w:ascii="新宋体" w:eastAsia="新宋体" w:hAnsi="新宋体" w:cs="新宋体" w:hint="eastAsia"/>
          <w:color w:val="0000FF"/>
        </w:rPr>
        <w:t>阿Q在这刹那，便知道大约要打了，赶紧抽紧筋骨，耸了肩膀等候着，果然，拍的一声，似乎确凿打在自己头上了。</w:t>
      </w:r>
      <w:r>
        <w:rPr>
          <w:rFonts w:ascii="新宋体" w:eastAsia="新宋体" w:hAnsi="新宋体" w:cs="新宋体" w:hint="eastAsia"/>
          <w:color w:val="0000FF"/>
        </w:rPr>
        <w:br/>
        <w:t>“我说他！”阿Q指着近旁的一个孩子，分辩说。</w:t>
      </w:r>
      <w:r>
        <w:rPr>
          <w:rFonts w:ascii="新宋体" w:eastAsia="新宋体" w:hAnsi="新宋体" w:cs="新宋体" w:hint="eastAsia"/>
          <w:color w:val="0000FF"/>
        </w:rPr>
        <w:br/>
        <w:t>拍！拍拍！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第一、二、三次和第五次的“战斗”，阿Q总是只能动口而没法动手，“战斗”对象都是未庄有头有脸的人物；第四次阿Q终于动手了，但也只是先动手，最终还是动口，这一次的对象是与他同一阵营的被压迫者。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阿Q的五次被打，除第三次外，大都经历了这样的过程：言语进攻他人或言语反击他人——饱受皮肉之苦，并用言语摧残自己——“胜利者”走后，他独自用“精神胜利法”疗治创伤，同时也用言语来安抚自己，很快就从不平衡达到了新的平衡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</w:rPr>
        <w:t>这表明阿Q受着深重的压迫，却没有觉悟。他不能正视自己被压迫、被剥削的地位，每当他受欺凌的时候，不是正视现实，而是用“精神胜利法”来安慰自己，把失败当做“优胜”，从而实现精神上的自我安慰和陶醉。他是一个忘性很大的人，对所受的痛苦易于忘却。同时</w:t>
      </w:r>
      <w:r>
        <w:rPr>
          <w:rFonts w:ascii="新宋体" w:eastAsia="新宋体" w:hAnsi="新宋体" w:cs="新宋体" w:hint="eastAsia"/>
          <w:szCs w:val="21"/>
        </w:rPr>
        <w:t>他也看不清谁是敌人，谁是朋友，当收到地主豪绅们欺侮时，往往到阶级兄弟身上去出气。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鲁迅对阿Ｑ的遭遇充满着深切的同情，他对阿Ｑ是“哀其不幸”、“怒其不争”，阿Q的不争主要体现在被打了不反抗，采取“精神胜利”来寻求安慰等。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2.阿Q真的没有反抗吗？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有反抗，但是反抗不彻底！他在语言上反抗，甚至在行动上反抗。但当他失败之后，他并没有继续抗争，而是选择逃避，在虚拟的精神世界中通过欺骗自己，把现实中的“失败”巧妙地转变为“胜利”，从而得到满足，继续安于现状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3.面对现实中的挑衅和欺凌，阿Q是怎样处理的？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面对欺凌，阿Q一般会有三招应对：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第一招：语言反驳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第二招：行动冲突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第三招：精神胜利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面对挑衅，阿Q会为了维护自尊而在语言上反驳，例如“你还不配”，</w:t>
      </w:r>
      <w:r>
        <w:rPr>
          <w:rFonts w:ascii="新宋体" w:eastAsia="新宋体" w:hAnsi="新宋体" w:cs="新宋体" w:hint="eastAsia"/>
          <w:szCs w:val="21"/>
          <w:shd w:val="clear" w:color="auto" w:fill="FFFFFF"/>
        </w:rPr>
        <w:t>“谁认便骂谁”等，这些都可以看出阿Q的反抗意识，当反抗受到欺压，就会产生</w:t>
      </w:r>
      <w:r>
        <w:rPr>
          <w:rFonts w:ascii="新宋体" w:eastAsia="新宋体" w:hAnsi="新宋体" w:cs="新宋体" w:hint="eastAsia"/>
          <w:szCs w:val="21"/>
        </w:rPr>
        <w:t>行为冲突，也就是打架，打架的结果通常都是以瘦弱的阿Q失败告终，在现实中失败之后，阿Q采取的不是继续抗争，而是逃避现实，在精神上实现自欺欺人的“胜利”。</w:t>
      </w:r>
    </w:p>
    <w:p w:rsidR="00E25494" w:rsidRDefault="00DA7674">
      <w:pPr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4.根据以上总结，请给“精神胜利法”下一个定义。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szCs w:val="21"/>
        </w:rPr>
        <w:t>精神胜利法，</w:t>
      </w:r>
      <w:r>
        <w:rPr>
          <w:rFonts w:ascii="新宋体" w:eastAsia="新宋体" w:hAnsi="新宋体" w:cs="新宋体" w:hint="eastAsia"/>
          <w:bCs/>
          <w:szCs w:val="21"/>
        </w:rPr>
        <w:t>也叫阿Q主义（阿Q精神），是指一种在现实生活中遇到挫折、打击或失败而又无法改变现实局面的情况下，避开现实生活中的失败，换个角度，从精神上自欺自骗以求自我安慰，从而得到精神上的胜利或解脱的心理调节方法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精神胜利法的特点：</w:t>
      </w:r>
    </w:p>
    <w:p w:rsidR="00E25494" w:rsidRDefault="00DA7674">
      <w:pPr>
        <w:spacing w:line="360" w:lineRule="auto"/>
        <w:ind w:firstLineChars="1100" w:firstLine="231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①自欺自骗 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自高自大→逃避现实→  ②自轻自贱 ｝ 精神胜利法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                    ③转嫁失败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现实→心理，生活→精神，现实世界→虚拟世界，眼前→过去将来。</w:t>
      </w:r>
    </w:p>
    <w:p w:rsidR="00E25494" w:rsidRDefault="00DA7674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走出阿Q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1.联系现实生活举例子谈谈阿Q精神胜利法的现实意义。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教师引导：鲁迅先生给呈现了阿Q精神胜利法的鲜活的面孔,让我们看到的是一种严重的国民劣根性,阿Q死了。但这种精神确留在我们的生活中，同学们，认为我们现在生活需要吗？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观点一：需要的，我们现在所处在压力山大的社会里，这种精神可以让我们缓解压力。一个人不可能时时刻刻、方方面面都比别人好，人的一生都不是一帆风顺的，都会或多或少的遇到一些挫折，如果没有一点阿Ｑ精神的话，恐怕就会被郁闷的情绪击倒，心理压力会很大，会无法面对现实生活，无法面对亲朋好友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观点二：不需要，这是一种消极的生活态度，会让人一直消沉。阿Ｑ精神只会诗人因虚幻的“精神胜利”的补偿而心满意足，进而屈服于现实，成为现实环境的奴隶。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观点三：任何事情就像硬币一样都有两面性，生活中，要辩证对待。阿Q精神”并非坏事，它内含科学性；对于心理失控的人来说，它是一剂良药，使我们能放松自己的心情，从中获得自我安慰自我解脱。但阿Q精神不是时时都能用的，如果我们时时都用“阿Q精神，那么就会丧失进取意识，缺乏敏锐的发展观，我们的人生将会失去意义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2.知识拓展——新阿Ｑ主义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我没钱，说明我不是守财奴！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我没车，说明我不需要考虑买车库！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我不是帅哥，说明我不用担心美女老板骚扰我！ 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我不是老板，说明我不怕职工倒炒我的鱿鱼！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我不是领导，说明我不用担心忙得开会找替身！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我不是明星，说明我不用担心讨厌的狗仔跟我！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我没去国外旅游，是因为我怕被恐怖组织抓去做人质！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我没去炒股，是因为我怕一夜暴富别人说我爆发户！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我没去开神七，是因为领导不准我假去考飞船驾照！</w:t>
      </w:r>
    </w:p>
    <w:p w:rsidR="00E25494" w:rsidRDefault="00DA7674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学校将举办经典阅读推荐活动，如果你想向同学们推荐《阿Q正传》，请写一段推荐语，300字左右。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/>
          <w:color w:val="0000FF"/>
          <w:szCs w:val="21"/>
        </w:rPr>
      </w:pPr>
      <w:r>
        <w:rPr>
          <w:rFonts w:ascii="新宋体" w:eastAsia="新宋体" w:hAnsi="新宋体" w:cs="新宋体" w:hint="eastAsia"/>
          <w:szCs w:val="21"/>
        </w:rPr>
        <w:t>示例：</w:t>
      </w:r>
      <w:r>
        <w:rPr>
          <w:rFonts w:ascii="新宋体" w:eastAsia="新宋体" w:hAnsi="新宋体" w:cs="新宋体" w:hint="eastAsia"/>
          <w:b/>
          <w:color w:val="0000FF"/>
          <w:szCs w:val="21"/>
        </w:rPr>
        <w:t>《阿Q正传》，一个因为“贫穷”而被遗忘的故事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推荐理由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1840年鸦片战争之后的中国历史，是受帝国主义侵略和掠夺的屈辱史，封建统治阶级在这种特殊的历史下形成一种变态的心理，一方面对帝国主义者奴颜婢膝，表现出一副奴才相；另一方面对自己统治下的臣民又摆出主子的架子，进行疯狂的镇压，凶狠地盘剥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鲁迅不止一次地对这种畸形变态心理作出概括：“遇见强者，不敢反抗，便以‘中庸’这些话来粉饰，聊以自慰。所以中国人倘有权利，看见别人奈何他不得，或者有‘多数’作他护符的时候，多是凶残横恣，宛然一个暴君，做事并不中庸。”他们对帝国主义侵略已到了割地赔款丧权辱国的地步，但偏要自称“天朝”，沉醉在“东方的精神文明”中，鼓吹中国文明“为全球所仰望”。已经到了死亡的边缘，却追求精神上的胜利。这一思想深深毒害着处于下层的劳动人民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而统治者的“精神胜利法”和对人民进行的封建麻醉教育，正是造成劳动人民不觉醒的精神状态的麻醉剂。这种麻醉剂只能使劳动人民忘却压迫和屈辱，无反抗，无斗志，永远处在被压迫、被剥削、受毒害的状态中，成为封建统治者的奴才和顺民，成了像阿Q那样的可怜人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《阿Q正传》具有丰富的思想内涵。鲁迅写作这部小说的目的，就是要揭露“国民的劣根性”，因此，阿Q的性格就是现代中国国民性的象征。小说特通过阿Q身上的“精神胜利法”揭露了中国的民族劣根性，揭示了病态社会人们的病苦，“以引起疗救者的注意”。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阿Q时代属于过去，但阿Q性格包含的内容并未绝迹……</w:t>
      </w:r>
    </w:p>
    <w:p w:rsidR="00E25494" w:rsidRDefault="00DA7674">
      <w:pPr>
        <w:spacing w:line="360" w:lineRule="auto"/>
        <w:rPr>
          <w:rFonts w:ascii="新宋体" w:eastAsia="新宋体" w:hAnsi="新宋体" w:cs="新宋体"/>
          <w:b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有人说阿Q像是一面镜子，从他的身上能看到自己的影子，或许是因为在我们身上都有和阿Q一样的特点吧。</w:t>
      </w:r>
    </w:p>
    <w:p w:rsidR="00E25494" w:rsidRDefault="00DA7674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bCs/>
          <w:szCs w:val="21"/>
        </w:rPr>
        <w:t>课堂总结：</w:t>
      </w:r>
      <w:r>
        <w:rPr>
          <w:rFonts w:ascii="新宋体" w:eastAsia="新宋体" w:hAnsi="新宋体" w:cs="新宋体" w:hint="eastAsia"/>
          <w:szCs w:val="21"/>
        </w:rPr>
        <w:t>阿Q从远方走来，越走越近，与我们擦肩而过，又越走越远，消失在我们的视线中，可又如孔乙己、祥林嫂等人一样印在我们的脑海里，随着岁月的流逝，阿Q的形象更加清晰，甚至就在我们身边。</w:t>
      </w:r>
    </w:p>
    <w:sectPr w:rsidR="00E254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023" w:rsidRDefault="00DA7674">
      <w:pPr>
        <w:spacing w:after="0" w:line="240" w:lineRule="auto"/>
      </w:pPr>
      <w:r>
        <w:separator/>
      </w:r>
    </w:p>
  </w:endnote>
  <w:endnote w:type="continuationSeparator" w:id="0">
    <w:p w:rsidR="00834023" w:rsidRDefault="00DA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674" w:rsidRDefault="00DA76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494" w:rsidRPr="00DA7674" w:rsidRDefault="00E25494" w:rsidP="00DA767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674" w:rsidRDefault="00DA767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023" w:rsidRDefault="00DA7674">
      <w:pPr>
        <w:spacing w:after="0" w:line="240" w:lineRule="auto"/>
      </w:pPr>
      <w:r>
        <w:separator/>
      </w:r>
    </w:p>
  </w:footnote>
  <w:footnote w:type="continuationSeparator" w:id="0">
    <w:p w:rsidR="00834023" w:rsidRDefault="00DA7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674" w:rsidRDefault="00DA76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674" w:rsidRPr="00DA7674" w:rsidRDefault="00DA7674" w:rsidP="00DA7674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674" w:rsidRDefault="00DA76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7647DB"/>
    <w:multiLevelType w:val="singleLevel"/>
    <w:tmpl w:val="D47647D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31BB69"/>
    <w:multiLevelType w:val="singleLevel"/>
    <w:tmpl w:val="5831BB6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24FF5"/>
    <w:rsid w:val="00797A69"/>
    <w:rsid w:val="00834023"/>
    <w:rsid w:val="00DA7674"/>
    <w:rsid w:val="00E25494"/>
    <w:rsid w:val="00EA1514"/>
    <w:rsid w:val="01E925E0"/>
    <w:rsid w:val="07CB7353"/>
    <w:rsid w:val="07EF63FD"/>
    <w:rsid w:val="0F921AB9"/>
    <w:rsid w:val="12D623BD"/>
    <w:rsid w:val="15C30B5E"/>
    <w:rsid w:val="188374B7"/>
    <w:rsid w:val="18A07E70"/>
    <w:rsid w:val="1F190DF3"/>
    <w:rsid w:val="255E2323"/>
    <w:rsid w:val="26B969A0"/>
    <w:rsid w:val="2B0A3A26"/>
    <w:rsid w:val="3467795C"/>
    <w:rsid w:val="3C0A28F6"/>
    <w:rsid w:val="3ED935D5"/>
    <w:rsid w:val="3F4D73C2"/>
    <w:rsid w:val="424C6F48"/>
    <w:rsid w:val="49AE4A5C"/>
    <w:rsid w:val="56E933D0"/>
    <w:rsid w:val="57D01A2F"/>
    <w:rsid w:val="5B524FF5"/>
    <w:rsid w:val="63633DE5"/>
    <w:rsid w:val="667C24EB"/>
    <w:rsid w:val="66B42BC8"/>
    <w:rsid w:val="682600F6"/>
    <w:rsid w:val="6DD82E8F"/>
    <w:rsid w:val="749D7893"/>
    <w:rsid w:val="75113DA7"/>
    <w:rsid w:val="784F446C"/>
    <w:rsid w:val="7A0D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Balloon Text"/>
    <w:basedOn w:val="a"/>
    <w:link w:val="Char"/>
    <w:rsid w:val="00DA767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DA7674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Balloon Text"/>
    <w:basedOn w:val="a"/>
    <w:link w:val="Char"/>
    <w:rsid w:val="00DA767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DA7674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3822</Words>
  <Characters>3862</Characters>
  <Application>Microsoft Office Word</Application>
  <DocSecurity>0</DocSecurity>
  <Lines>160</Lines>
  <Paragraphs>182</Paragraphs>
  <ScaleCrop>false</ScaleCrop>
  <Manager/>
  <Company/>
  <LinksUpToDate>false</LinksUpToDate>
  <CharactersWithSpaces>7502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2021-03-31T06:10:00Z</dcterms:created>
  <dcterms:modified xsi:type="dcterms:W3CDTF">2021-03-31T06:10:00Z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