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B9C" w:rsidRDefault="003939B2">
      <w:pPr>
        <w:spacing w:line="360" w:lineRule="auto"/>
        <w:jc w:val="center"/>
        <w:rPr>
          <w:b/>
          <w:bCs/>
          <w:sz w:val="32"/>
          <w:szCs w:val="40"/>
        </w:rPr>
      </w:pPr>
      <w:r>
        <w:rPr>
          <w:rFonts w:hint="eastAsia"/>
          <w:b/>
          <w:bCs/>
          <w:noProof/>
          <w:sz w:val="32"/>
          <w:szCs w:val="40"/>
        </w:rPr>
        <w:drawing>
          <wp:anchor distT="0" distB="0" distL="114300" distR="114300" simplePos="0" relativeHeight="251658240" behindDoc="0" locked="0" layoutInCell="1" allowOverlap="1">
            <wp:simplePos x="0" y="0"/>
            <wp:positionH relativeFrom="page">
              <wp:posOffset>12306300</wp:posOffset>
            </wp:positionH>
            <wp:positionV relativeFrom="topMargin">
              <wp:posOffset>11417300</wp:posOffset>
            </wp:positionV>
            <wp:extent cx="457200" cy="3683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743667" name=""/>
                    <pic:cNvPicPr>
                      <a:picLocks noChangeAspect="1"/>
                    </pic:cNvPicPr>
                  </pic:nvPicPr>
                  <pic:blipFill>
                    <a:blip r:embed="rId9"/>
                    <a:stretch>
                      <a:fillRect/>
                    </a:stretch>
                  </pic:blipFill>
                  <pic:spPr>
                    <a:xfrm>
                      <a:off x="0" y="0"/>
                      <a:ext cx="457200" cy="368300"/>
                    </a:xfrm>
                    <a:prstGeom prst="rect">
                      <a:avLst/>
                    </a:prstGeom>
                  </pic:spPr>
                </pic:pic>
              </a:graphicData>
            </a:graphic>
          </wp:anchor>
        </w:drawing>
      </w:r>
      <w:r>
        <w:rPr>
          <w:rFonts w:hint="eastAsia"/>
          <w:b/>
          <w:bCs/>
          <w:sz w:val="32"/>
          <w:szCs w:val="40"/>
        </w:rPr>
        <w:t>《怜悯是人的天性》教学设计</w:t>
      </w:r>
    </w:p>
    <w:p w:rsidR="00567B9C" w:rsidRDefault="003939B2">
      <w:pPr>
        <w:spacing w:line="360" w:lineRule="auto"/>
        <w:rPr>
          <w:rFonts w:ascii="新宋体" w:eastAsia="新宋体" w:hAnsi="新宋体" w:cs="新宋体"/>
          <w:b/>
          <w:color w:val="000000" w:themeColor="text1"/>
          <w:sz w:val="28"/>
          <w:szCs w:val="28"/>
        </w:rPr>
      </w:pPr>
      <w:bookmarkStart w:id="0" w:name="_GoBack"/>
      <w:bookmarkEnd w:id="0"/>
      <w:r>
        <w:rPr>
          <w:rFonts w:ascii="新宋体" w:eastAsia="新宋体" w:hAnsi="新宋体" w:cs="新宋体" w:hint="eastAsia"/>
          <w:b/>
          <w:color w:val="000000" w:themeColor="text1"/>
          <w:sz w:val="28"/>
          <w:szCs w:val="28"/>
        </w:rPr>
        <w:t>教学目标</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语言建构与运用</w:t>
      </w:r>
      <w:r>
        <w:rPr>
          <w:rFonts w:ascii="新宋体" w:eastAsia="新宋体" w:hAnsi="新宋体" w:cs="新宋体" w:hint="eastAsia"/>
          <w:color w:val="000000" w:themeColor="text1"/>
          <w:sz w:val="28"/>
          <w:szCs w:val="28"/>
        </w:rPr>
        <w:t xml:space="preserve"> </w:t>
      </w:r>
      <w:r>
        <w:rPr>
          <w:rFonts w:ascii="新宋体" w:eastAsia="新宋体" w:hAnsi="新宋体" w:cs="新宋体" w:hint="eastAsia"/>
          <w:color w:val="000000" w:themeColor="text1"/>
          <w:sz w:val="24"/>
        </w:rPr>
        <w:t xml:space="preserve"> 感受本文准确生动、逻辑严密的语言风格，体会其表达效果。</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思维发展与提升</w:t>
      </w:r>
      <w:r>
        <w:rPr>
          <w:rFonts w:ascii="新宋体" w:eastAsia="新宋体" w:hAnsi="新宋体" w:cs="新宋体" w:hint="eastAsia"/>
          <w:color w:val="000000" w:themeColor="text1"/>
          <w:sz w:val="22"/>
        </w:rPr>
        <w:t xml:space="preserve"> </w:t>
      </w:r>
      <w:r>
        <w:rPr>
          <w:rFonts w:ascii="新宋体" w:eastAsia="新宋体" w:hAnsi="新宋体" w:cs="新宋体" w:hint="eastAsia"/>
          <w:color w:val="000000" w:themeColor="text1"/>
          <w:sz w:val="24"/>
        </w:rPr>
        <w:t xml:space="preserve"> 掌握本文例证法、类比法等论证方法的使用，学习作者的驳论方法。 </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审美鉴赏与创造</w:t>
      </w:r>
      <w:r>
        <w:rPr>
          <w:rFonts w:ascii="新宋体" w:eastAsia="新宋体" w:hAnsi="新宋体" w:cs="新宋体" w:hint="eastAsia"/>
          <w:color w:val="000000" w:themeColor="text1"/>
          <w:sz w:val="24"/>
        </w:rPr>
        <w:t xml:space="preserve">  鉴赏文章的论证美和逻辑美。</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 xml:space="preserve">文化传承与理解  </w:t>
      </w:r>
      <w:r>
        <w:rPr>
          <w:rFonts w:ascii="新宋体" w:eastAsia="新宋体" w:hAnsi="新宋体" w:cs="新宋体" w:hint="eastAsia"/>
          <w:color w:val="000000" w:themeColor="text1"/>
          <w:sz w:val="24"/>
        </w:rPr>
        <w:t>理解“怜悯是人的天性”的观点，辨析这一观点的进步性于局限性，培养学生人文精神。</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教学重点</w:t>
      </w:r>
      <w:r>
        <w:rPr>
          <w:rFonts w:ascii="新宋体" w:eastAsia="新宋体" w:hAnsi="新宋体" w:cs="新宋体" w:hint="eastAsia"/>
          <w:color w:val="000000" w:themeColor="text1"/>
          <w:sz w:val="24"/>
        </w:rPr>
        <w:t xml:space="preserve">  理清思路层次，分析反驳方法。</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教学难点</w:t>
      </w:r>
      <w:r>
        <w:rPr>
          <w:rFonts w:ascii="新宋体" w:eastAsia="新宋体" w:hAnsi="新宋体" w:cs="新宋体" w:hint="eastAsia"/>
          <w:b/>
          <w:color w:val="000000" w:themeColor="text1"/>
          <w:sz w:val="24"/>
        </w:rPr>
        <w:t xml:space="preserve">  </w:t>
      </w:r>
      <w:r>
        <w:rPr>
          <w:rFonts w:ascii="新宋体" w:eastAsia="新宋体" w:hAnsi="新宋体" w:cs="新宋体" w:hint="eastAsia"/>
          <w:bCs/>
          <w:color w:val="000000" w:themeColor="text1"/>
          <w:sz w:val="24"/>
        </w:rPr>
        <w:t>鉴赏语言的严密性；理解本文主旨，提升人文素养</w:t>
      </w:r>
      <w:r>
        <w:rPr>
          <w:rFonts w:ascii="新宋体" w:eastAsia="新宋体" w:hAnsi="新宋体" w:cs="新宋体" w:hint="eastAsia"/>
          <w:color w:val="000000" w:themeColor="text1"/>
          <w:sz w:val="24"/>
        </w:rPr>
        <w:t>。</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 xml:space="preserve">教学方法  </w:t>
      </w:r>
      <w:r>
        <w:rPr>
          <w:rFonts w:ascii="新宋体" w:eastAsia="新宋体" w:hAnsi="新宋体" w:cs="新宋体" w:hint="eastAsia"/>
          <w:color w:val="000000" w:themeColor="text1"/>
          <w:sz w:val="24"/>
        </w:rPr>
        <w:t>诵读法，合作探究法，点拨讨论法。</w:t>
      </w:r>
    </w:p>
    <w:p w:rsidR="00567B9C" w:rsidRDefault="003939B2">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教学课时</w:t>
      </w:r>
      <w:r>
        <w:rPr>
          <w:rFonts w:ascii="新宋体" w:eastAsia="新宋体" w:hAnsi="新宋体" w:cs="新宋体" w:hint="eastAsia"/>
          <w:b/>
          <w:color w:val="000000" w:themeColor="text1"/>
          <w:sz w:val="24"/>
        </w:rPr>
        <w:t xml:space="preserve">  </w:t>
      </w:r>
      <w:r>
        <w:rPr>
          <w:rFonts w:ascii="新宋体" w:eastAsia="新宋体" w:hAnsi="新宋体" w:cs="新宋体" w:hint="eastAsia"/>
          <w:color w:val="000000" w:themeColor="text1"/>
          <w:sz w:val="24"/>
        </w:rPr>
        <w:t>2课时。</w:t>
      </w:r>
    </w:p>
    <w:p w:rsidR="00567B9C" w:rsidRDefault="003939B2">
      <w:p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教学过程</w:t>
      </w:r>
    </w:p>
    <w:p w:rsidR="00567B9C" w:rsidRDefault="003939B2">
      <w:pPr>
        <w:numPr>
          <w:ilvl w:val="0"/>
          <w:numId w:val="1"/>
        </w:num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知人论世</w:t>
      </w:r>
    </w:p>
    <w:p w:rsidR="00567B9C" w:rsidRDefault="003939B2">
      <w:pPr>
        <w:numPr>
          <w:ilvl w:val="0"/>
          <w:numId w:val="2"/>
        </w:numPr>
        <w:spacing w:line="360" w:lineRule="auto"/>
        <w:rPr>
          <w:rFonts w:ascii="新宋体" w:eastAsia="新宋体" w:hAnsi="新宋体" w:cs="新宋体"/>
          <w:b/>
          <w:color w:val="000000" w:themeColor="text1"/>
          <w:sz w:val="24"/>
        </w:rPr>
      </w:pPr>
      <w:r>
        <w:rPr>
          <w:rFonts w:ascii="新宋体" w:eastAsia="新宋体" w:hAnsi="新宋体" w:cs="新宋体" w:hint="eastAsia"/>
          <w:b/>
          <w:color w:val="000000" w:themeColor="text1"/>
          <w:sz w:val="24"/>
        </w:rPr>
        <w:t>导入新课</w:t>
      </w:r>
    </w:p>
    <w:p w:rsidR="00567B9C" w:rsidRDefault="003939B2">
      <w:pPr>
        <w:spacing w:line="360" w:lineRule="auto"/>
        <w:rPr>
          <w:sz w:val="24"/>
          <w:szCs w:val="32"/>
        </w:rPr>
      </w:pPr>
      <w:r>
        <w:rPr>
          <w:rFonts w:hint="eastAsia"/>
          <w:sz w:val="24"/>
          <w:szCs w:val="32"/>
        </w:rPr>
        <w:t>齐读下面的段落：</w:t>
      </w:r>
    </w:p>
    <w:p w:rsidR="00567B9C" w:rsidRDefault="003939B2">
      <w:pPr>
        <w:spacing w:line="360" w:lineRule="auto"/>
        <w:rPr>
          <w:rFonts w:ascii="仿宋" w:eastAsia="仿宋" w:hAnsi="仿宋" w:cs="仿宋"/>
          <w:sz w:val="24"/>
          <w:szCs w:val="32"/>
        </w:rPr>
      </w:pPr>
      <w:r>
        <w:rPr>
          <w:rFonts w:ascii="仿宋" w:eastAsia="仿宋" w:hAnsi="仿宋" w:cs="仿宋" w:hint="eastAsia"/>
          <w:sz w:val="24"/>
          <w:szCs w:val="32"/>
        </w:rPr>
        <w:t>泪为心底的悲悯而流。每每孤灯夜读，总会流泪。为窦娥蒙冤流泪，为贾谊受屈流泪，为廉颇老矣流泪。痴迷于戏剧，而悲剧的结局，偏要把美好的事物撕得粉碎。因此，每到结局处，总是心中一悸，为之黯然泪下。为发了疯的李尔王流泪，为殉情而死得罗密欧与朱丽叶流泪，为因彼此误会而双双殒命的露伊斯与斐迪南</w:t>
      </w:r>
      <w:r>
        <w:rPr>
          <w:rFonts w:ascii="仿宋" w:eastAsia="仿宋" w:hAnsi="仿宋" w:cs="仿宋" w:hint="eastAsia"/>
          <w:sz w:val="24"/>
          <w:szCs w:val="32"/>
        </w:rPr>
        <w:lastRenderedPageBreak/>
        <w:t>而流泪对他人的不幸最大触动，莫过于潸然泪下，从那些残缺的碎片中，看到过去的褪色欢欣，怎能不为那些生命，那些美好而感伤？悲悯是人类与生俱来的，是对生之遗憾，生之残缺的深深哀叹。</w:t>
      </w:r>
    </w:p>
    <w:p w:rsidR="00567B9C" w:rsidRDefault="003939B2">
      <w:pPr>
        <w:spacing w:line="360" w:lineRule="auto"/>
        <w:rPr>
          <w:sz w:val="24"/>
          <w:szCs w:val="32"/>
        </w:rPr>
      </w:pPr>
      <w:r>
        <w:rPr>
          <w:rFonts w:hint="eastAsia"/>
          <w:sz w:val="24"/>
          <w:szCs w:val="32"/>
        </w:rPr>
        <w:t>为什么悲悯是人类与生俱来的？让我们进入卢梭的《悲悯是人的天性》。</w:t>
      </w:r>
    </w:p>
    <w:p w:rsidR="00567B9C" w:rsidRDefault="003939B2">
      <w:pPr>
        <w:numPr>
          <w:ilvl w:val="0"/>
          <w:numId w:val="2"/>
        </w:numPr>
        <w:spacing w:line="360" w:lineRule="auto"/>
        <w:rPr>
          <w:b/>
          <w:bCs/>
          <w:sz w:val="24"/>
          <w:szCs w:val="32"/>
        </w:rPr>
      </w:pPr>
      <w:r>
        <w:rPr>
          <w:rFonts w:hint="eastAsia"/>
          <w:b/>
          <w:bCs/>
          <w:sz w:val="24"/>
          <w:szCs w:val="32"/>
        </w:rPr>
        <w:t>作者简介</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卢梭(171-1778)，法国十八世纪启蒙思想家、哲学家、教育家、文学家，民主政论家和浪漫主义文学流派的开创者，启蒙运动代表人物之一。主要著作有《</w:t>
      </w:r>
      <w:hyperlink r:id="rId10" w:tgtFrame="https://baike.so.com/doc/_blank" w:history="1">
        <w:r>
          <w:rPr>
            <w:rFonts w:ascii="新宋体" w:eastAsia="新宋体" w:hAnsi="新宋体" w:cs="新宋体" w:hint="eastAsia"/>
            <w:sz w:val="24"/>
            <w:szCs w:val="32"/>
          </w:rPr>
          <w:t>论人类不平等的起源和基础</w:t>
        </w:r>
      </w:hyperlink>
      <w:r>
        <w:rPr>
          <w:rFonts w:ascii="新宋体" w:eastAsia="新宋体" w:hAnsi="新宋体" w:cs="新宋体" w:hint="eastAsia"/>
          <w:sz w:val="24"/>
          <w:szCs w:val="32"/>
        </w:rPr>
        <w:t>》《社会契约论》《</w:t>
      </w:r>
      <w:hyperlink r:id="rId11" w:tgtFrame="https://baike.so.com/doc/_blank" w:history="1">
        <w:r>
          <w:rPr>
            <w:rFonts w:ascii="新宋体" w:eastAsia="新宋体" w:hAnsi="新宋体" w:cs="新宋体" w:hint="eastAsia"/>
            <w:sz w:val="24"/>
            <w:szCs w:val="32"/>
          </w:rPr>
          <w:t>爱弥儿</w:t>
        </w:r>
      </w:hyperlink>
      <w:r>
        <w:rPr>
          <w:rFonts w:ascii="新宋体" w:eastAsia="新宋体" w:hAnsi="新宋体" w:cs="新宋体" w:hint="eastAsia"/>
          <w:sz w:val="24"/>
          <w:szCs w:val="32"/>
        </w:rPr>
        <w:t>》《</w:t>
      </w:r>
      <w:hyperlink r:id="rId12" w:tgtFrame="https://baike.so.com/doc/_blank" w:history="1">
        <w:r>
          <w:rPr>
            <w:rFonts w:ascii="新宋体" w:eastAsia="新宋体" w:hAnsi="新宋体" w:cs="新宋体" w:hint="eastAsia"/>
            <w:sz w:val="24"/>
            <w:szCs w:val="32"/>
          </w:rPr>
          <w:t>忏悔录</w:t>
        </w:r>
      </w:hyperlink>
      <w:r>
        <w:rPr>
          <w:rFonts w:ascii="新宋体" w:eastAsia="新宋体" w:hAnsi="新宋体" w:cs="新宋体" w:hint="eastAsia"/>
          <w:sz w:val="24"/>
          <w:szCs w:val="32"/>
        </w:rPr>
        <w:t>》《</w:t>
      </w:r>
      <w:hyperlink r:id="rId13" w:tgtFrame="https://baike.so.com/doc/_blank" w:history="1">
        <w:r>
          <w:rPr>
            <w:rFonts w:ascii="新宋体" w:eastAsia="新宋体" w:hAnsi="新宋体" w:cs="新宋体" w:hint="eastAsia"/>
            <w:sz w:val="24"/>
            <w:szCs w:val="32"/>
          </w:rPr>
          <w:t>新爱洛伊丝</w:t>
        </w:r>
      </w:hyperlink>
      <w:r>
        <w:rPr>
          <w:rFonts w:ascii="新宋体" w:eastAsia="新宋体" w:hAnsi="新宋体" w:cs="新宋体" w:hint="eastAsia"/>
          <w:sz w:val="24"/>
          <w:szCs w:val="32"/>
        </w:rPr>
        <w:t>》《</w:t>
      </w:r>
      <w:hyperlink r:id="rId14" w:tgtFrame="https://baike.so.com/doc/_blank" w:history="1">
        <w:r>
          <w:rPr>
            <w:rFonts w:ascii="新宋体" w:eastAsia="新宋体" w:hAnsi="新宋体" w:cs="新宋体" w:hint="eastAsia"/>
            <w:sz w:val="24"/>
            <w:szCs w:val="32"/>
          </w:rPr>
          <w:t>植物学通信</w:t>
        </w:r>
      </w:hyperlink>
      <w:r>
        <w:rPr>
          <w:rFonts w:ascii="新宋体" w:eastAsia="新宋体" w:hAnsi="新宋体" w:cs="新宋体" w:hint="eastAsia"/>
          <w:sz w:val="24"/>
          <w:szCs w:val="32"/>
        </w:rPr>
        <w:t>》等。</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卢梭一生和多位女性有染，主要的有两位。其一是华伦夫人，她在卢梭早年的生活中扮演了保护人、朋友、情妇、精神上的母亲等多重角色。离开华伦夫人后，卢梭后来开始与黛莱丝同居。对于黛莱丝，卢梭同样抱有多种复杂的感情。黛莱丝陪伴卢梭走完了后半程人生，卢梭只是在晚年和其举行了一个极为简单的形式上的婚礼。黛莱丝为卢梭共生育了五个孩子，全部被卢梭送进了巴黎的育婴堂。而卢梭只是在后来草草地寻找了一下他留了标签的第一个孩子。</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卢梭曾在《忏悔录》中如是说:我一想到要把孩子交给这样一个乱糟糟的家庭去抚养，我就感到害怕。如果把孩子交给他们去教育，那必然会愈教愈坏。育婴堂的教育，比他对孩子的危害小得多。这就是我决定把孩子送进育婴堂的理由。</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卢梭生前遭人唾弃，死后却受人膜拜。卢梭被安葬于巴黎</w:t>
      </w:r>
      <w:hyperlink r:id="rId15" w:tgtFrame="https://baike.so.com/doc/_blank" w:history="1">
        <w:r>
          <w:rPr>
            <w:rFonts w:ascii="新宋体" w:eastAsia="新宋体" w:hAnsi="新宋体" w:cs="新宋体" w:hint="eastAsia"/>
            <w:sz w:val="24"/>
            <w:szCs w:val="32"/>
          </w:rPr>
          <w:t>先贤祠</w:t>
        </w:r>
      </w:hyperlink>
      <w:r>
        <w:rPr>
          <w:rFonts w:ascii="新宋体" w:eastAsia="新宋体" w:hAnsi="新宋体" w:cs="新宋体" w:hint="eastAsia"/>
          <w:sz w:val="24"/>
          <w:szCs w:val="32"/>
        </w:rPr>
        <w:t>。1791年12月21日，国民公会投票通过决议，给大革命的象征卢梭树立雕像，以金字题词--“自由的奠基人”。</w:t>
      </w:r>
      <w:bookmarkStart w:id="1" w:name="5394827-5631969-6"/>
      <w:bookmarkEnd w:id="1"/>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卢梭的学说对后世影响极大。在政治上，他的反封建、反专制的精神影响了资产阶级自由民主传统，他的文学创作也具有鲜明的民主主义倾向，同样深深地影响了以后的许多作家。</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卢梭反归自然、崇尚自我、张扬情感的思想，直接导致了19世纪欧洲浪漫主义</w:t>
      </w:r>
      <w:r>
        <w:rPr>
          <w:rFonts w:ascii="新宋体" w:eastAsia="新宋体" w:hAnsi="新宋体" w:cs="新宋体" w:hint="eastAsia"/>
          <w:sz w:val="24"/>
          <w:szCs w:val="32"/>
        </w:rPr>
        <w:lastRenderedPageBreak/>
        <w:t>文学。许多诗人作家都受到他的影响，就连歌德、雨果、乔治·桑、托尔斯泰都无一例外地声称是卢梭的门徒。</w:t>
      </w:r>
      <w:bookmarkStart w:id="2" w:name="5394827-5631969-7"/>
      <w:bookmarkEnd w:id="2"/>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人物评价：</w:t>
      </w:r>
    </w:p>
    <w:p w:rsidR="00567B9C" w:rsidRDefault="003939B2">
      <w:pPr>
        <w:spacing w:line="360" w:lineRule="auto"/>
        <w:rPr>
          <w:rFonts w:ascii="仿宋" w:eastAsia="仿宋" w:hAnsi="仿宋" w:cs="仿宋"/>
          <w:sz w:val="24"/>
          <w:szCs w:val="32"/>
        </w:rPr>
      </w:pPr>
      <w:r>
        <w:rPr>
          <w:rFonts w:ascii="仿宋" w:eastAsia="仿宋" w:hAnsi="仿宋" w:cs="仿宋" w:hint="eastAsia"/>
          <w:sz w:val="24"/>
          <w:szCs w:val="32"/>
        </w:rPr>
        <w:t>在面对巨大的困难时，卢梭既没有表现出排山倒海的气魄，也没有表现出惊天动地的力量，但这却正是其非凡之处的真正体现。他所表现出来的强大的意志力，决不是那种勇不可挡的勇士所具有的力量，而是另外一种特殊的东西。比如，一个正在痉挛发作的人，可能六个人都无法把他制住，但他并不能被称为强大有力。一个肩负重担，却还能保持稳健的步伐、努力前进的人才是真正的英雄。——英国历史学家、散文家</w:t>
      </w:r>
      <w:hyperlink r:id="rId16" w:tgtFrame="https://baike.so.com/doc/_blank" w:history="1">
        <w:r>
          <w:rPr>
            <w:rFonts w:ascii="仿宋" w:eastAsia="仿宋" w:hAnsi="仿宋" w:cs="仿宋" w:hint="eastAsia"/>
            <w:sz w:val="24"/>
            <w:szCs w:val="32"/>
          </w:rPr>
          <w:t>托马斯·卡莱尔</w:t>
        </w:r>
      </w:hyperlink>
    </w:p>
    <w:p w:rsidR="00567B9C" w:rsidRDefault="003939B2">
      <w:pPr>
        <w:spacing w:line="360" w:lineRule="auto"/>
        <w:rPr>
          <w:rFonts w:ascii="仿宋" w:eastAsia="仿宋" w:hAnsi="仿宋" w:cs="仿宋"/>
          <w:sz w:val="24"/>
          <w:szCs w:val="32"/>
        </w:rPr>
      </w:pPr>
      <w:r>
        <w:rPr>
          <w:rFonts w:ascii="仿宋" w:eastAsia="仿宋" w:hAnsi="仿宋" w:cs="仿宋" w:hint="eastAsia"/>
          <w:sz w:val="24"/>
          <w:szCs w:val="32"/>
        </w:rPr>
        <w:t>他能把疯狂的性格描绘得美丽端庄，把不规的行为涂上灿烂的色彩，他的言语就像眩眼的日光，使人的眼睛流下同情的泪水。——英国诗人</w:t>
      </w:r>
      <w:hyperlink r:id="rId17" w:tgtFrame="https://baike.so.com/doc/_blank" w:history="1">
        <w:r>
          <w:rPr>
            <w:rFonts w:ascii="仿宋" w:eastAsia="仿宋" w:hAnsi="仿宋" w:cs="仿宋" w:hint="eastAsia"/>
            <w:sz w:val="24"/>
            <w:szCs w:val="32"/>
          </w:rPr>
          <w:t>拜伦</w:t>
        </w:r>
      </w:hyperlink>
    </w:p>
    <w:p w:rsidR="00567B9C" w:rsidRDefault="003939B2">
      <w:pPr>
        <w:spacing w:line="360" w:lineRule="auto"/>
        <w:rPr>
          <w:rFonts w:ascii="仿宋" w:eastAsia="仿宋" w:hAnsi="仿宋" w:cs="仿宋"/>
          <w:sz w:val="24"/>
          <w:szCs w:val="32"/>
        </w:rPr>
      </w:pPr>
      <w:r>
        <w:rPr>
          <w:rFonts w:ascii="仿宋" w:eastAsia="仿宋" w:hAnsi="仿宋" w:cs="仿宋" w:hint="eastAsia"/>
          <w:sz w:val="24"/>
          <w:szCs w:val="32"/>
        </w:rPr>
        <w:t>卢梭首先发现了人性中感性冲动与理性冲动的矛盾，并且自觉地去探讨解决这一矛盾的途径，提出了“回到自然”的人性构想和建立"社会契约"的政治理想。或许在某种意义上我们还可以说，卢梭思想中对人类情感世界的发掘，对人性自由问题的关注，已经包含了些许精神生态的意味。——德国哲学家</w:t>
      </w:r>
      <w:hyperlink r:id="rId18" w:tgtFrame="https://baike.so.com/doc/_blank" w:history="1">
        <w:r>
          <w:rPr>
            <w:rFonts w:ascii="仿宋" w:eastAsia="仿宋" w:hAnsi="仿宋" w:cs="仿宋" w:hint="eastAsia"/>
            <w:sz w:val="24"/>
            <w:szCs w:val="32"/>
          </w:rPr>
          <w:t>伊曼努尔·康德</w:t>
        </w:r>
      </w:hyperlink>
    </w:p>
    <w:p w:rsidR="00567B9C" w:rsidRDefault="003939B2">
      <w:pPr>
        <w:spacing w:line="360" w:lineRule="auto"/>
        <w:rPr>
          <w:rFonts w:ascii="仿宋" w:eastAsia="仿宋" w:hAnsi="仿宋" w:cs="仿宋"/>
          <w:sz w:val="24"/>
          <w:szCs w:val="32"/>
        </w:rPr>
      </w:pPr>
      <w:r>
        <w:rPr>
          <w:rFonts w:ascii="仿宋" w:eastAsia="仿宋" w:hAnsi="仿宋" w:cs="仿宋" w:hint="eastAsia"/>
          <w:sz w:val="24"/>
          <w:szCs w:val="32"/>
        </w:rPr>
        <w:t>伏尔泰结束了一个旧时代，而卢梭开创了一个新时代。——德国文学家歌德</w:t>
      </w:r>
    </w:p>
    <w:p w:rsidR="00567B9C" w:rsidRDefault="003939B2">
      <w:p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3.写作背景</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本文选自《论人与人之间不平等的起因和基础》。本书是1753年卢梭应法国第戎科学院的征文而写的论文。在性质上，这是一部阐发政治思想的著作，其重要性仅次于1762年卢梭的《社会契约论》；而在思想体系上，本书可视为《社会契约论》的基础和绪论。在这本书里，卢梭已经发现人类历史发展本身所具有的两面性(进步与落后)和所包含的内在矛盾。他认为贫困和奴役亦即人与人之间的</w:t>
      </w:r>
      <w:r>
        <w:rPr>
          <w:rFonts w:ascii="新宋体" w:eastAsia="新宋体" w:hAnsi="新宋体" w:cs="新宋体" w:hint="eastAsia"/>
          <w:sz w:val="24"/>
          <w:szCs w:val="32"/>
        </w:rPr>
        <w:lastRenderedPageBreak/>
        <w:t>不平等的产生是随着私有制而来的，是建立在私有制确立的唯一基础上的。人在未开化的自然状态中，本来是平等的；可是当人们力求生活完善化，争取科学技术和文化发展时，人类则既在进步，又在退步，因为文明向前进一步，不平等也就向前进一步。到了专制暴君统治之下，不平等就发展到极端，到达顶点；这个顶点同时就将成为转向新的平等的起因和基础。这种新的平等，按照卢梭的看法，是更高级的、基于社会公约的平等。这些思想是可贵的。但卢梭的这些可贵的民主思想和辩证思想始终是与他的唯心主义观点和形而上学的思想方法结合在一起的。本书的写作，就是他隐避森林深处沉思默想之所得。</w:t>
      </w:r>
    </w:p>
    <w:p w:rsidR="00567B9C" w:rsidRDefault="003939B2">
      <w:pPr>
        <w:numPr>
          <w:ilvl w:val="0"/>
          <w:numId w:val="1"/>
        </w:num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诵读感知</w:t>
      </w:r>
    </w:p>
    <w:p w:rsidR="00567B9C" w:rsidRDefault="003939B2">
      <w:pPr>
        <w:numPr>
          <w:ilvl w:val="0"/>
          <w:numId w:val="3"/>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文本诵读</w:t>
      </w:r>
    </w:p>
    <w:p w:rsidR="00567B9C" w:rsidRDefault="003939B2">
      <w:pPr>
        <w:spacing w:line="360" w:lineRule="auto"/>
        <w:rPr>
          <w:rFonts w:ascii="新宋体" w:eastAsia="新宋体" w:hAnsi="新宋体" w:cs="新宋体"/>
          <w:sz w:val="24"/>
          <w:szCs w:val="32"/>
        </w:rPr>
      </w:pPr>
      <w:r>
        <w:rPr>
          <w:rFonts w:ascii="新宋体" w:eastAsia="新宋体" w:hAnsi="新宋体" w:cs="新宋体" w:hint="eastAsia"/>
          <w:sz w:val="24"/>
          <w:szCs w:val="32"/>
        </w:rPr>
        <w:t>师生合作带有感情的诵读全文：师第一段，一男生第二段前半部分，一女生第二段后半部分，以此类推。</w:t>
      </w:r>
    </w:p>
    <w:p w:rsidR="00567B9C" w:rsidRDefault="003939B2">
      <w:pPr>
        <w:numPr>
          <w:ilvl w:val="0"/>
          <w:numId w:val="3"/>
        </w:numPr>
        <w:spacing w:line="360" w:lineRule="auto"/>
        <w:rPr>
          <w:rFonts w:ascii="新宋体" w:eastAsia="新宋体" w:hAnsi="新宋体" w:cs="新宋体"/>
          <w:b/>
          <w:bCs/>
          <w:sz w:val="24"/>
        </w:rPr>
      </w:pPr>
      <w:r>
        <w:rPr>
          <w:rFonts w:ascii="新宋体" w:eastAsia="新宋体" w:hAnsi="新宋体" w:cs="新宋体" w:hint="eastAsia"/>
          <w:b/>
          <w:bCs/>
          <w:sz w:val="24"/>
        </w:rPr>
        <w:t>字词积累</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设身处地：</w:t>
      </w:r>
      <w:r>
        <w:rPr>
          <w:rFonts w:ascii="新宋体" w:eastAsia="新宋体" w:hAnsi="新宋体" w:cs="新宋体" w:hint="eastAsia"/>
          <w:color w:val="333333"/>
          <w:sz w:val="24"/>
          <w:shd w:val="clear" w:color="auto" w:fill="FFFFFF"/>
        </w:rPr>
        <w:t>设想自己处在别人的那种境地。指替别人的处境着想。</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混为一谈：</w:t>
      </w:r>
      <w:r>
        <w:rPr>
          <w:rFonts w:ascii="新宋体" w:eastAsia="新宋体" w:hAnsi="新宋体" w:cs="新宋体" w:hint="eastAsia"/>
          <w:color w:val="333333"/>
          <w:sz w:val="24"/>
          <w:shd w:val="clear" w:color="auto" w:fill="FFFFFF"/>
        </w:rPr>
        <w:t>把不同的事物混在一起，当作同样的事物谈论。</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明目张胆：</w:t>
      </w:r>
      <w:r>
        <w:rPr>
          <w:rFonts w:ascii="新宋体" w:eastAsia="新宋体" w:hAnsi="新宋体" w:cs="新宋体" w:hint="eastAsia"/>
          <w:color w:val="333333"/>
          <w:sz w:val="24"/>
          <w:shd w:val="clear" w:color="auto" w:fill="FFFFFF"/>
        </w:rPr>
        <w:t>睁开眼睛放开胆量做事。原意指有胆识，敢做敢为。后演变为无所顾忌，胆大妄为。</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充耳不闻：</w:t>
      </w:r>
      <w:r>
        <w:rPr>
          <w:rFonts w:ascii="新宋体" w:eastAsia="新宋体" w:hAnsi="新宋体" w:cs="新宋体" w:hint="eastAsia"/>
          <w:color w:val="333333"/>
          <w:sz w:val="24"/>
          <w:shd w:val="clear" w:color="auto" w:fill="FFFFFF"/>
        </w:rPr>
        <w:t>塞住耳朵不听。形容有意不听别人的意见。</w:t>
      </w:r>
    </w:p>
    <w:p w:rsidR="00567B9C" w:rsidRDefault="003939B2">
      <w:pPr>
        <w:spacing w:line="360" w:lineRule="auto"/>
        <w:rPr>
          <w:rFonts w:ascii="新宋体" w:eastAsia="新宋体" w:hAnsi="新宋体" w:cs="新宋体"/>
          <w:color w:val="333333"/>
          <w:sz w:val="24"/>
          <w:shd w:val="clear" w:color="auto" w:fill="FFFFFF"/>
        </w:rPr>
      </w:pPr>
      <w:r>
        <w:rPr>
          <w:rFonts w:ascii="新宋体" w:eastAsia="新宋体" w:hAnsi="新宋体" w:cs="新宋体" w:hint="eastAsia"/>
          <w:sz w:val="24"/>
        </w:rPr>
        <w:t>感同身受：</w:t>
      </w:r>
      <w:r>
        <w:rPr>
          <w:rFonts w:ascii="新宋体" w:eastAsia="新宋体" w:hAnsi="新宋体" w:cs="新宋体" w:hint="eastAsia"/>
          <w:color w:val="333333"/>
          <w:sz w:val="24"/>
          <w:shd w:val="clear" w:color="auto" w:fill="FFFFFF"/>
        </w:rPr>
        <w:t>心里很感激，就象自己亲身领受到一样。现在多比喻虽未亲身经历，却如同亲身经历过一般。</w:t>
      </w:r>
    </w:p>
    <w:p w:rsidR="00567B9C" w:rsidRDefault="003939B2">
      <w:pPr>
        <w:numPr>
          <w:ilvl w:val="0"/>
          <w:numId w:val="3"/>
        </w:numPr>
        <w:spacing w:line="360" w:lineRule="auto"/>
        <w:rPr>
          <w:rFonts w:ascii="新宋体" w:eastAsia="新宋体" w:hAnsi="新宋体" w:cs="新宋体"/>
          <w:b/>
          <w:bCs/>
          <w:color w:val="333333"/>
          <w:sz w:val="24"/>
          <w:shd w:val="clear" w:color="auto" w:fill="FFFFFF"/>
        </w:rPr>
      </w:pPr>
      <w:r>
        <w:rPr>
          <w:rFonts w:ascii="新宋体" w:eastAsia="新宋体" w:hAnsi="新宋体" w:cs="新宋体" w:hint="eastAsia"/>
          <w:b/>
          <w:bCs/>
          <w:color w:val="333333"/>
          <w:sz w:val="24"/>
          <w:shd w:val="clear" w:color="auto" w:fill="FFFFFF"/>
        </w:rPr>
        <w:t>理清结构</w:t>
      </w:r>
    </w:p>
    <w:p w:rsidR="00567B9C" w:rsidRDefault="003939B2">
      <w:pPr>
        <w:numPr>
          <w:ilvl w:val="0"/>
          <w:numId w:val="4"/>
        </w:numPr>
        <w:spacing w:line="360" w:lineRule="auto"/>
        <w:rPr>
          <w:rFonts w:ascii="新宋体" w:eastAsia="新宋体" w:hAnsi="新宋体" w:cs="新宋体"/>
          <w:color w:val="333333"/>
          <w:sz w:val="24"/>
          <w:shd w:val="clear" w:color="auto" w:fill="FFFFFF"/>
        </w:rPr>
      </w:pPr>
      <w:r>
        <w:rPr>
          <w:rFonts w:ascii="新宋体" w:eastAsia="新宋体" w:hAnsi="新宋体" w:cs="新宋体" w:hint="eastAsia"/>
          <w:color w:val="333333"/>
          <w:sz w:val="24"/>
          <w:shd w:val="clear" w:color="auto" w:fill="FFFFFF"/>
        </w:rPr>
        <w:t>这篇文章文章的中心论点是什么？在哪里提出？</w:t>
      </w:r>
    </w:p>
    <w:p w:rsidR="00567B9C" w:rsidRDefault="003939B2">
      <w:pPr>
        <w:spacing w:line="360" w:lineRule="auto"/>
        <w:rPr>
          <w:rFonts w:ascii="新宋体" w:eastAsia="新宋体" w:hAnsi="新宋体" w:cs="新宋体"/>
          <w:color w:val="333333"/>
          <w:sz w:val="24"/>
          <w:shd w:val="clear" w:color="auto" w:fill="FFFFFF"/>
        </w:rPr>
      </w:pPr>
      <w:r>
        <w:rPr>
          <w:rFonts w:ascii="新宋体" w:eastAsia="新宋体" w:hAnsi="新宋体" w:cs="新宋体" w:hint="eastAsia"/>
          <w:color w:val="333333"/>
          <w:sz w:val="24"/>
          <w:shd w:val="clear" w:color="auto" w:fill="FFFFFF"/>
        </w:rPr>
        <w:t>第二段后半部分提出的：“</w:t>
      </w:r>
      <w:r>
        <w:rPr>
          <w:rFonts w:hint="eastAsia"/>
          <w:sz w:val="24"/>
        </w:rPr>
        <w:t>我认为怜悯心是我们这样柔弱和最容易遭受苦难折磨的人最应具备的禀性，是最普遍的和最有用的美德；人类在开始运用头脑思考以</w:t>
      </w:r>
      <w:r>
        <w:rPr>
          <w:rFonts w:hint="eastAsia"/>
          <w:sz w:val="24"/>
        </w:rPr>
        <w:lastRenderedPageBreak/>
        <w:t>前就有怜悯心了；它是那样地合乎自然，甚至动物有时候也有明显的怜悯之心的表现。</w:t>
      </w:r>
      <w:r>
        <w:rPr>
          <w:rFonts w:ascii="新宋体" w:eastAsia="新宋体" w:hAnsi="新宋体" w:cs="新宋体" w:hint="eastAsia"/>
          <w:color w:val="333333"/>
          <w:sz w:val="24"/>
          <w:shd w:val="clear" w:color="auto" w:fill="FFFFFF"/>
        </w:rPr>
        <w:t>”一句话概括就是：怜悯是人的天性。</w:t>
      </w:r>
    </w:p>
    <w:p w:rsidR="00567B9C" w:rsidRDefault="003939B2">
      <w:pPr>
        <w:numPr>
          <w:ilvl w:val="0"/>
          <w:numId w:val="4"/>
        </w:numPr>
        <w:spacing w:line="360" w:lineRule="auto"/>
        <w:rPr>
          <w:rFonts w:ascii="新宋体" w:eastAsia="新宋体" w:hAnsi="新宋体" w:cs="新宋体"/>
          <w:color w:val="333333"/>
          <w:sz w:val="24"/>
          <w:shd w:val="clear" w:color="auto" w:fill="FFFFFF"/>
        </w:rPr>
      </w:pPr>
      <w:r>
        <w:rPr>
          <w:rFonts w:ascii="新宋体" w:eastAsia="新宋体" w:hAnsi="新宋体" w:cs="新宋体" w:hint="eastAsia"/>
          <w:color w:val="333333"/>
          <w:sz w:val="24"/>
          <w:shd w:val="clear" w:color="auto" w:fill="FFFFFF"/>
        </w:rPr>
        <w:t>对中心论点的论证有什么特点？</w:t>
      </w:r>
    </w:p>
    <w:p w:rsidR="00567B9C" w:rsidRDefault="003939B2">
      <w:pPr>
        <w:spacing w:line="360" w:lineRule="auto"/>
        <w:rPr>
          <w:sz w:val="24"/>
        </w:rPr>
      </w:pPr>
      <w:r>
        <w:rPr>
          <w:rFonts w:ascii="新宋体" w:eastAsia="新宋体" w:hAnsi="新宋体" w:cs="新宋体" w:hint="eastAsia"/>
          <w:color w:val="333333"/>
          <w:sz w:val="24"/>
          <w:shd w:val="clear" w:color="auto" w:fill="FFFFFF"/>
        </w:rPr>
        <w:t>先批驳</w:t>
      </w:r>
      <w:r>
        <w:rPr>
          <w:rFonts w:hint="eastAsia"/>
          <w:sz w:val="24"/>
        </w:rPr>
        <w:t>霍布斯的错误观点（第二段），再正面论证自己的观点（第三段）。</w:t>
      </w:r>
    </w:p>
    <w:p w:rsidR="00567B9C" w:rsidRDefault="003939B2">
      <w:pPr>
        <w:numPr>
          <w:ilvl w:val="0"/>
          <w:numId w:val="4"/>
        </w:numPr>
        <w:spacing w:line="360" w:lineRule="auto"/>
        <w:rPr>
          <w:sz w:val="24"/>
        </w:rPr>
      </w:pPr>
      <w:r>
        <w:rPr>
          <w:rFonts w:hint="eastAsia"/>
          <w:sz w:val="24"/>
        </w:rPr>
        <w:t>文章开头一段和结尾一段的作用？</w:t>
      </w:r>
    </w:p>
    <w:p w:rsidR="00567B9C" w:rsidRDefault="003939B2">
      <w:pPr>
        <w:spacing w:line="360" w:lineRule="auto"/>
        <w:rPr>
          <w:sz w:val="24"/>
        </w:rPr>
      </w:pPr>
      <w:r>
        <w:rPr>
          <w:rFonts w:hint="eastAsia"/>
          <w:sz w:val="24"/>
        </w:rPr>
        <w:t>开头一段阐述自然状态中人的原始的品性，并由此引导人们思考；结尾总结怜悯心对人类社会的作用。</w:t>
      </w:r>
    </w:p>
    <w:p w:rsidR="00567B9C" w:rsidRDefault="003939B2">
      <w:pPr>
        <w:numPr>
          <w:ilvl w:val="0"/>
          <w:numId w:val="4"/>
        </w:numPr>
        <w:spacing w:line="360" w:lineRule="auto"/>
        <w:rPr>
          <w:sz w:val="24"/>
        </w:rPr>
      </w:pPr>
      <w:r>
        <w:rPr>
          <w:rFonts w:hint="eastAsia"/>
          <w:sz w:val="24"/>
        </w:rPr>
        <w:t>归纳全文的结构层次：</w:t>
      </w:r>
    </w:p>
    <w:p w:rsidR="00567B9C" w:rsidRDefault="003939B2">
      <w:pPr>
        <w:spacing w:line="360" w:lineRule="auto"/>
        <w:rPr>
          <w:sz w:val="24"/>
        </w:rPr>
      </w:pPr>
      <w:r>
        <w:rPr>
          <w:rFonts w:hint="eastAsia"/>
          <w:sz w:val="24"/>
        </w:rPr>
        <w:t>第一部分（第一段）：引论，提出问题，阐述自然状态中人的原始的品性，并由此引导人们思考。</w:t>
      </w:r>
    </w:p>
    <w:p w:rsidR="00567B9C" w:rsidRDefault="003939B2">
      <w:pPr>
        <w:spacing w:line="360" w:lineRule="auto"/>
        <w:rPr>
          <w:sz w:val="24"/>
        </w:rPr>
      </w:pPr>
      <w:r>
        <w:rPr>
          <w:rFonts w:hint="eastAsia"/>
          <w:sz w:val="24"/>
        </w:rPr>
        <w:t>第二部分：（第二、三段）本论，分析问题，从批驳错误观点和展开正面论证的两个层面论证中心论点。</w:t>
      </w:r>
    </w:p>
    <w:p w:rsidR="00567B9C" w:rsidRDefault="003939B2">
      <w:pPr>
        <w:spacing w:line="360" w:lineRule="auto"/>
        <w:rPr>
          <w:sz w:val="24"/>
        </w:rPr>
      </w:pPr>
      <w:r>
        <w:rPr>
          <w:rFonts w:hint="eastAsia"/>
          <w:sz w:val="24"/>
        </w:rPr>
        <w:t>第三部分：（第四段），结论，解决问题，总结怜悯心对人类社会的作用。</w:t>
      </w:r>
    </w:p>
    <w:p w:rsidR="00567B9C" w:rsidRDefault="003939B2">
      <w:pPr>
        <w:spacing w:line="360" w:lineRule="auto"/>
        <w:rPr>
          <w:sz w:val="24"/>
        </w:rPr>
      </w:pPr>
      <w:r>
        <w:rPr>
          <w:rFonts w:hint="eastAsia"/>
          <w:sz w:val="24"/>
        </w:rPr>
        <w:t>小结：典型的“三段论”式的结构。</w:t>
      </w:r>
    </w:p>
    <w:p w:rsidR="00567B9C" w:rsidRDefault="003939B2">
      <w:pPr>
        <w:numPr>
          <w:ilvl w:val="0"/>
          <w:numId w:val="3"/>
        </w:numPr>
        <w:spacing w:line="360" w:lineRule="auto"/>
        <w:rPr>
          <w:b/>
          <w:bCs/>
          <w:sz w:val="24"/>
        </w:rPr>
      </w:pPr>
      <w:r>
        <w:rPr>
          <w:rFonts w:hint="eastAsia"/>
          <w:b/>
          <w:bCs/>
          <w:sz w:val="24"/>
        </w:rPr>
        <w:t>提头掐尾</w:t>
      </w:r>
    </w:p>
    <w:p w:rsidR="00567B9C" w:rsidRDefault="003939B2">
      <w:pPr>
        <w:numPr>
          <w:ilvl w:val="0"/>
          <w:numId w:val="5"/>
        </w:numPr>
        <w:spacing w:line="360" w:lineRule="auto"/>
        <w:rPr>
          <w:sz w:val="24"/>
        </w:rPr>
      </w:pPr>
      <w:r>
        <w:rPr>
          <w:rFonts w:hint="eastAsia"/>
          <w:sz w:val="24"/>
        </w:rPr>
        <w:t>本文在提出论述的问题上有什么特色？与《修辞立其诚》相比，两篇文章在提出论点的方式上有什么不同？</w:t>
      </w:r>
    </w:p>
    <w:p w:rsidR="00567B9C" w:rsidRDefault="003939B2">
      <w:pPr>
        <w:spacing w:line="360" w:lineRule="auto"/>
        <w:rPr>
          <w:sz w:val="24"/>
        </w:rPr>
      </w:pPr>
      <w:r>
        <w:rPr>
          <w:rFonts w:hint="eastAsia"/>
          <w:sz w:val="24"/>
        </w:rPr>
        <w:t>《修辞立其诚》属于立论文，开篇引用《易经》中的“修辞立其诚”并加以阐释，然后又引用庄子中的话对“城”的含义进行阐释，由此提出中心论点。</w:t>
      </w:r>
    </w:p>
    <w:p w:rsidR="00567B9C" w:rsidRDefault="003939B2">
      <w:pPr>
        <w:spacing w:line="360" w:lineRule="auto"/>
        <w:rPr>
          <w:sz w:val="24"/>
        </w:rPr>
      </w:pPr>
      <w:r>
        <w:rPr>
          <w:rFonts w:hint="eastAsia"/>
          <w:sz w:val="24"/>
          <w:szCs w:val="32"/>
        </w:rPr>
        <w:t>《悲悯是人的天性》属于驳论文，作者先比较自然状态中的人和文明社会中的人的不同特点，然后批驳</w:t>
      </w:r>
      <w:r>
        <w:rPr>
          <w:rFonts w:hint="eastAsia"/>
          <w:sz w:val="24"/>
        </w:rPr>
        <w:t>霍布斯的错误观点，在此基础上提出“</w:t>
      </w:r>
      <w:r>
        <w:rPr>
          <w:rFonts w:hint="eastAsia"/>
          <w:sz w:val="24"/>
          <w:szCs w:val="32"/>
        </w:rPr>
        <w:t>悲悯是人的天性</w:t>
      </w:r>
      <w:r>
        <w:rPr>
          <w:rFonts w:hint="eastAsia"/>
          <w:sz w:val="24"/>
        </w:rPr>
        <w:t>”这一中心论点。</w:t>
      </w:r>
    </w:p>
    <w:p w:rsidR="00567B9C" w:rsidRDefault="003939B2">
      <w:pPr>
        <w:numPr>
          <w:ilvl w:val="0"/>
          <w:numId w:val="5"/>
        </w:numPr>
        <w:spacing w:line="360" w:lineRule="auto"/>
        <w:rPr>
          <w:sz w:val="24"/>
        </w:rPr>
      </w:pPr>
      <w:r>
        <w:rPr>
          <w:rFonts w:hint="eastAsia"/>
          <w:sz w:val="24"/>
        </w:rPr>
        <w:t>阅读结尾部分，概括怜悯心对人类社会的作用。</w:t>
      </w:r>
    </w:p>
    <w:p w:rsidR="00567B9C" w:rsidRDefault="003939B2">
      <w:pPr>
        <w:spacing w:line="360" w:lineRule="auto"/>
        <w:rPr>
          <w:sz w:val="24"/>
        </w:rPr>
      </w:pPr>
      <w:r>
        <w:rPr>
          <w:rFonts w:hint="eastAsia"/>
          <w:sz w:val="24"/>
        </w:rPr>
        <w:lastRenderedPageBreak/>
        <w:t>总体作用：有助于整个人类的互相保存。</w:t>
      </w:r>
    </w:p>
    <w:p w:rsidR="00567B9C" w:rsidRDefault="003939B2">
      <w:pPr>
        <w:spacing w:line="360" w:lineRule="auto"/>
        <w:rPr>
          <w:sz w:val="24"/>
        </w:rPr>
      </w:pPr>
      <w:r>
        <w:rPr>
          <w:rFonts w:hint="eastAsia"/>
          <w:sz w:val="24"/>
        </w:rPr>
        <w:t>具体表现：</w:t>
      </w:r>
    </w:p>
    <w:p w:rsidR="00567B9C" w:rsidRDefault="003939B2">
      <w:pPr>
        <w:spacing w:line="360" w:lineRule="auto"/>
        <w:rPr>
          <w:rFonts w:ascii="仿宋" w:eastAsia="仿宋" w:hAnsi="仿宋" w:cs="仿宋"/>
          <w:sz w:val="24"/>
        </w:rPr>
      </w:pPr>
      <w:r>
        <w:rPr>
          <w:rFonts w:ascii="仿宋" w:eastAsia="仿宋" w:hAnsi="仿宋" w:cs="仿宋" w:hint="eastAsia"/>
          <w:sz w:val="24"/>
        </w:rPr>
        <w:t>它使我们在看见别人受难时毫不犹豫地去帮助他。在自然状态下，怜悯心不仅可以代替法律、良风美俗和道德，而且还有这样一个优点：它能让每一个人都不可能对它温柔的声音充耳不闻。——以春风化雨、润物无声的方式熏陶人们。</w:t>
      </w:r>
    </w:p>
    <w:p w:rsidR="00567B9C" w:rsidRDefault="003939B2">
      <w:pPr>
        <w:spacing w:line="360" w:lineRule="auto"/>
        <w:rPr>
          <w:rFonts w:ascii="仿宋" w:eastAsia="仿宋" w:hAnsi="仿宋" w:cs="仿宋"/>
          <w:sz w:val="24"/>
        </w:rPr>
      </w:pPr>
      <w:r>
        <w:rPr>
          <w:rFonts w:ascii="仿宋" w:eastAsia="仿宋" w:hAnsi="仿宋" w:cs="仿宋" w:hint="eastAsia"/>
          <w:sz w:val="24"/>
        </w:rPr>
        <w:t>它能使每一个身强力壮的野蛮人宁可到别处去寻找食物，也不去抢夺身体柔弱的孩子或老人费了许多辛苦才获得的东西。——促使人们自我克制、同情弱小。</w:t>
      </w:r>
    </w:p>
    <w:p w:rsidR="00567B9C" w:rsidRDefault="003939B2">
      <w:pPr>
        <w:spacing w:line="360" w:lineRule="auto"/>
        <w:rPr>
          <w:rFonts w:ascii="仿宋" w:eastAsia="仿宋" w:hAnsi="仿宋" w:cs="仿宋"/>
          <w:sz w:val="24"/>
        </w:rPr>
      </w:pPr>
      <w:r>
        <w:rPr>
          <w:rFonts w:ascii="仿宋" w:eastAsia="仿宋" w:hAnsi="仿宋" w:cs="仿宋" w:hint="eastAsia"/>
          <w:sz w:val="24"/>
        </w:rPr>
        <w:t>在训导人们方面，它摒弃了“你们愿意人怎样待你们，你们也要怎样待人”这样一句富于理性和符合公正原则的精辟格言，而采用“在谋求你的利益时，要尽可能不损害他人”这样一句出自善良天性的格言。——谋求自己利益时，不损害他人利益。</w:t>
      </w:r>
    </w:p>
    <w:p w:rsidR="00567B9C" w:rsidRDefault="003939B2">
      <w:pPr>
        <w:numPr>
          <w:ilvl w:val="0"/>
          <w:numId w:val="1"/>
        </w:numPr>
        <w:spacing w:line="360" w:lineRule="auto"/>
        <w:rPr>
          <w:b/>
          <w:bCs/>
          <w:sz w:val="28"/>
          <w:szCs w:val="28"/>
        </w:rPr>
      </w:pPr>
      <w:r>
        <w:rPr>
          <w:rFonts w:hint="eastAsia"/>
          <w:b/>
          <w:bCs/>
          <w:sz w:val="28"/>
          <w:szCs w:val="28"/>
        </w:rPr>
        <w:t>解决重点</w:t>
      </w:r>
    </w:p>
    <w:p w:rsidR="00567B9C" w:rsidRDefault="003939B2">
      <w:pPr>
        <w:numPr>
          <w:ilvl w:val="0"/>
          <w:numId w:val="6"/>
        </w:numPr>
        <w:spacing w:line="360" w:lineRule="auto"/>
        <w:rPr>
          <w:b/>
          <w:bCs/>
          <w:sz w:val="24"/>
        </w:rPr>
      </w:pPr>
      <w:r>
        <w:rPr>
          <w:rFonts w:hint="eastAsia"/>
          <w:b/>
          <w:bCs/>
          <w:sz w:val="24"/>
        </w:rPr>
        <w:t>引入思考</w:t>
      </w:r>
    </w:p>
    <w:p w:rsidR="00567B9C" w:rsidRDefault="003939B2">
      <w:pPr>
        <w:spacing w:line="360" w:lineRule="auto"/>
        <w:rPr>
          <w:sz w:val="24"/>
        </w:rPr>
      </w:pPr>
      <w:r>
        <w:rPr>
          <w:rFonts w:hint="eastAsia"/>
          <w:sz w:val="24"/>
        </w:rPr>
        <w:t>论证中心论点的两大方式：立论和驳论。</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凡议论文，目的都是为了阐明自身论点。但在阐明方式上大致可以分为两种类型，一是证明，一是反驳。所谓证明就是从正面论述观点的正确，从正面去证明观点的成立，也叫立论。反驳是直接反驳对方的论点或论据或论证过程，以树立自己的观点的论证方法，也叫驳论。证明与反驳都是论证的方法。在一篇文章中有时需要从正面去立论，有时又需要直接批驳对方的错误观点，也可以同时运用证明和反驳。</w:t>
      </w:r>
    </w:p>
    <w:p w:rsidR="00567B9C" w:rsidRDefault="003939B2">
      <w:pPr>
        <w:numPr>
          <w:ilvl w:val="0"/>
          <w:numId w:val="6"/>
        </w:numPr>
        <w:spacing w:line="360" w:lineRule="auto"/>
        <w:rPr>
          <w:b/>
          <w:bCs/>
          <w:sz w:val="24"/>
        </w:rPr>
      </w:pPr>
      <w:r>
        <w:rPr>
          <w:rFonts w:hint="eastAsia"/>
          <w:b/>
          <w:bCs/>
          <w:sz w:val="24"/>
        </w:rPr>
        <w:t>知识链接</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驳论的主要方法：</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lastRenderedPageBreak/>
        <w:t>（1）驳论点：可以直接批驳，也可以间接批驳。</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●直接反驳对方的论点，这是驳论文中最常用的形式。这种反驳论点的方法，可以通过例证反驳，即提出新的事实论据，证明对方论点的错误。</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 xml:space="preserve">示例：古人云：“知足常乐”。意思是说，一个人知道满足，他就会永远快乐。如果把这话理解为今天的青年在生活上知足，不作不切实际的追求倒也不错。但是要从对事业的追求上来理解，这话却是不对的。  </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 xml:space="preserve">这里，先提出原论题，“知足常乐”，而后针锋相对地提出一个与原论题相反的新论点，即“不知足才常乐”。 </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归谬法反驳，先假定它是真的，然后以它为前提，合乎逻辑地推出非常荒谬的结论，以证明对方论点的错误。将对方论点的错误合理的“放大”，并推向极端，使之暴露全部的谬误、荒唐而不攻自破。这实际是一种以退为进的方法。</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示例：在《阿凡提的故事》中有这样一则小故事：</w:t>
      </w:r>
    </w:p>
    <w:p w:rsidR="00567B9C" w:rsidRDefault="003939B2">
      <w:pPr>
        <w:spacing w:line="360" w:lineRule="auto"/>
        <w:rPr>
          <w:rFonts w:ascii="仿宋" w:eastAsia="仿宋" w:hAnsi="仿宋" w:cs="新宋体"/>
          <w:sz w:val="24"/>
        </w:rPr>
      </w:pPr>
      <w:r>
        <w:rPr>
          <w:rFonts w:ascii="仿宋" w:eastAsia="仿宋" w:hAnsi="仿宋" w:cs="新宋体" w:hint="eastAsia"/>
          <w:sz w:val="24"/>
        </w:rPr>
        <w:t>阿凡提头上缠着筐子般大小的散蓝在街上走。迎面走来了一个人，看了散蓝便央求道：“可敬的学者，求您给我念念这封信吧！”</w:t>
      </w:r>
    </w:p>
    <w:p w:rsidR="00567B9C" w:rsidRDefault="003939B2">
      <w:pPr>
        <w:spacing w:line="360" w:lineRule="auto"/>
        <w:rPr>
          <w:rFonts w:ascii="仿宋" w:eastAsia="仿宋" w:hAnsi="仿宋" w:cs="新宋体"/>
          <w:sz w:val="24"/>
        </w:rPr>
      </w:pPr>
      <w:r>
        <w:rPr>
          <w:rFonts w:ascii="仿宋" w:eastAsia="仿宋" w:hAnsi="仿宋" w:cs="新宋体" w:hint="eastAsia"/>
          <w:sz w:val="24"/>
        </w:rPr>
        <w:t>“我一个字也不认识呀！”阿凡提叫道。</w:t>
      </w:r>
    </w:p>
    <w:p w:rsidR="00567B9C" w:rsidRDefault="003939B2">
      <w:pPr>
        <w:spacing w:line="360" w:lineRule="auto"/>
        <w:rPr>
          <w:rFonts w:ascii="仿宋" w:eastAsia="仿宋" w:hAnsi="仿宋" w:cs="新宋体"/>
          <w:sz w:val="24"/>
        </w:rPr>
      </w:pPr>
      <w:r>
        <w:rPr>
          <w:rFonts w:ascii="仿宋" w:eastAsia="仿宋" w:hAnsi="仿宋" w:cs="新宋体" w:hint="eastAsia"/>
          <w:sz w:val="24"/>
        </w:rPr>
        <w:t>“您别客气了，您头上缠着那么大的散蓝，怎么会没有学问呢？”</w:t>
      </w:r>
    </w:p>
    <w:p w:rsidR="00567B9C" w:rsidRDefault="003939B2">
      <w:pPr>
        <w:spacing w:line="360" w:lineRule="auto"/>
        <w:rPr>
          <w:rFonts w:ascii="仿宋" w:eastAsia="仿宋" w:hAnsi="仿宋" w:cs="新宋体"/>
          <w:sz w:val="24"/>
        </w:rPr>
      </w:pPr>
      <w:r>
        <w:rPr>
          <w:rFonts w:ascii="仿宋" w:eastAsia="仿宋" w:hAnsi="仿宋" w:cs="新宋体" w:hint="eastAsia"/>
          <w:sz w:val="24"/>
        </w:rPr>
        <w:t>阿凡提听了，顺手取下散蓝，戴在那个人头上，说道：“好，好！要是散蓝有学问，我给你戴上它，你自己念吧！”</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（2）驳论据：通过批驳对方论据的虚假性，从而批驳对方。</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三种论据：事实论据、数字论据、理论论据。</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示例：阅读材料，思考如何反驳下面一段文字中对方的论据？</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《文学与出汗》中对方的观点是“文学当描写永久性不变的人性，否则便不久长”，</w:t>
      </w:r>
      <w:r>
        <w:rPr>
          <w:rFonts w:ascii="新宋体" w:eastAsia="新宋体" w:hAnsi="新宋体" w:cs="新宋体" w:hint="eastAsia"/>
          <w:sz w:val="24"/>
        </w:rPr>
        <w:lastRenderedPageBreak/>
        <w:t>论据是“莎士比亚和别的一两个人所写的是永久不变的人性，所以至今流传，其余的人不这样，就都消灭了”。</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分析：“消灭了”的东西以后是不会有人再看到的，那么“现在的教授”又从何看见？又怎么能断定它描写的是什么呢？</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（3）驳论证：通过批驳对方论证的错误，从而批驳对方。</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●引证法：引用名人名言、权威观点来增强说服力。</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●例证法。运用典型事例驳斥对方观点的一种方法。</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●类比法：两对象属性相同，而且已知其中一对象还具有其他属性，由此推出另一对象也具有同样的其他属性。</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●以谬制谬法：采用对方的方法和逻辑来对付对手，从而折服对方。</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●矛盾法：通过论证与对方论题相矛盾的论题的真实，再根据矛盾律，进而说明对方论题的虚假。</w:t>
      </w:r>
    </w:p>
    <w:p w:rsidR="00567B9C" w:rsidRDefault="003939B2">
      <w:pPr>
        <w:spacing w:line="360" w:lineRule="auto"/>
        <w:rPr>
          <w:rFonts w:ascii="新宋体" w:eastAsia="新宋体" w:hAnsi="新宋体" w:cs="新宋体"/>
          <w:sz w:val="24"/>
        </w:rPr>
      </w:pPr>
      <w:r>
        <w:rPr>
          <w:rFonts w:ascii="新宋体" w:eastAsia="新宋体" w:hAnsi="新宋体" w:cs="新宋体" w:hint="eastAsia"/>
          <w:sz w:val="24"/>
        </w:rPr>
        <w:t>●反证法：通过确定与论题相矛盾的判断虚假来确定论题的真实性。</w:t>
      </w:r>
    </w:p>
    <w:p w:rsidR="00567B9C" w:rsidRDefault="003939B2">
      <w:pPr>
        <w:spacing w:line="360" w:lineRule="auto"/>
        <w:rPr>
          <w:rFonts w:eastAsia="仿宋"/>
          <w:sz w:val="24"/>
        </w:rPr>
      </w:pPr>
      <w:r>
        <w:rPr>
          <w:rFonts w:ascii="仿宋" w:eastAsia="仿宋" w:hAnsi="仿宋" w:cs="仿宋" w:hint="eastAsia"/>
          <w:sz w:val="24"/>
        </w:rPr>
        <w:t>示例：古时候，一个名叫王戎的孩子与伙伴们在大路上玩耍，他们看到路旁树上结了许多李子，都蜂拥而上摘李子吃，唯有王戎没去摘，王戎断定：李子是苦的，根本不能吃。结果真如王戎所预料的，李子苦涩无比。于是伙伴们便好奇地问他："你怎么知道李子是苦的呢？"王戎说："假如李子是甜的，能吃，那么早就被路人摘完了。树上怎么还会有李子呢？" （反证法）</w:t>
      </w:r>
    </w:p>
    <w:p w:rsidR="00567B9C" w:rsidRDefault="003939B2">
      <w:pPr>
        <w:numPr>
          <w:ilvl w:val="0"/>
          <w:numId w:val="6"/>
        </w:numPr>
        <w:spacing w:line="360" w:lineRule="auto"/>
        <w:rPr>
          <w:b/>
          <w:bCs/>
          <w:sz w:val="24"/>
        </w:rPr>
      </w:pPr>
      <w:r>
        <w:rPr>
          <w:rFonts w:hint="eastAsia"/>
          <w:b/>
          <w:bCs/>
          <w:sz w:val="24"/>
        </w:rPr>
        <w:t>合作探究</w:t>
      </w:r>
    </w:p>
    <w:p w:rsidR="00567B9C" w:rsidRDefault="003939B2">
      <w:pPr>
        <w:spacing w:line="360" w:lineRule="auto"/>
        <w:rPr>
          <w:sz w:val="24"/>
        </w:rPr>
      </w:pPr>
      <w:r>
        <w:rPr>
          <w:rFonts w:hint="eastAsia"/>
          <w:sz w:val="24"/>
        </w:rPr>
        <w:t>问题：这篇文章在</w:t>
      </w:r>
      <w:r>
        <w:rPr>
          <w:rFonts w:ascii="新宋体" w:eastAsia="新宋体" w:hAnsi="新宋体" w:cs="新宋体" w:hint="eastAsia"/>
          <w:color w:val="333333"/>
          <w:sz w:val="24"/>
          <w:shd w:val="clear" w:color="auto" w:fill="FFFFFF"/>
        </w:rPr>
        <w:t>批驳</w:t>
      </w:r>
      <w:r>
        <w:rPr>
          <w:rFonts w:hint="eastAsia"/>
          <w:sz w:val="24"/>
        </w:rPr>
        <w:t>霍布斯的错误观点时主要运用了什么反驳方法？小组合作探究并做具体分析。</w:t>
      </w:r>
    </w:p>
    <w:p w:rsidR="00567B9C" w:rsidRDefault="003939B2">
      <w:pPr>
        <w:spacing w:line="360" w:lineRule="auto"/>
        <w:rPr>
          <w:sz w:val="24"/>
        </w:rPr>
      </w:pPr>
      <w:r>
        <w:rPr>
          <w:rFonts w:hint="eastAsia"/>
          <w:sz w:val="24"/>
        </w:rPr>
        <w:t>探究示例：</w:t>
      </w:r>
    </w:p>
    <w:p w:rsidR="00567B9C" w:rsidRDefault="003939B2">
      <w:pPr>
        <w:spacing w:line="360" w:lineRule="auto"/>
        <w:rPr>
          <w:sz w:val="24"/>
        </w:rPr>
      </w:pPr>
      <w:r>
        <w:rPr>
          <w:rFonts w:hint="eastAsia"/>
          <w:sz w:val="24"/>
        </w:rPr>
        <w:lastRenderedPageBreak/>
        <w:t>作者先树立靶子，提出霍布斯的错误观点：人天生是恶人。然后在对其进行批驳的基础上提出自己的观点。</w:t>
      </w:r>
    </w:p>
    <w:p w:rsidR="00567B9C" w:rsidRDefault="003939B2">
      <w:pPr>
        <w:spacing w:line="360" w:lineRule="auto"/>
        <w:rPr>
          <w:sz w:val="24"/>
        </w:rPr>
      </w:pPr>
      <w:r>
        <w:rPr>
          <w:rFonts w:ascii="新宋体" w:eastAsia="新宋体" w:hAnsi="新宋体" w:cs="新宋体" w:hint="eastAsia"/>
          <w:sz w:val="24"/>
        </w:rPr>
        <w:t>●</w:t>
      </w:r>
      <w:r>
        <w:rPr>
          <w:rFonts w:hint="eastAsia"/>
          <w:sz w:val="24"/>
        </w:rPr>
        <w:t>批驳错误观点的理论基础。霍布斯得出“人天生是恶人”这个观点的着眼点是错误的。他的着眼点是人们为了满足许许多多的欲望而产生的需要；沿着这个着眼点进行推论，就会得出“人天生是恶人”的结论。而实际上，自然人的序言仅仅是为了满足、保护自己的生存，人们在自然状态下对保护自己的生存的关心，是丝毫不妨碍他人对保护他自己的生存的关心的。因此，在自然状态中，强壮的人不会抢夺弱小者的食物，这就是一种贪生的善。作者的分析，等于从根本不上驳倒了对方的观点，可谓“釜底抽薪”。</w:t>
      </w:r>
    </w:p>
    <w:p w:rsidR="00567B9C" w:rsidRDefault="003939B2">
      <w:pPr>
        <w:spacing w:line="360" w:lineRule="auto"/>
        <w:rPr>
          <w:sz w:val="24"/>
        </w:rPr>
      </w:pPr>
      <w:r>
        <w:rPr>
          <w:rFonts w:ascii="新宋体" w:eastAsia="新宋体" w:hAnsi="新宋体" w:cs="新宋体" w:hint="eastAsia"/>
          <w:sz w:val="24"/>
        </w:rPr>
        <w:t>●</w:t>
      </w:r>
      <w:r>
        <w:rPr>
          <w:rFonts w:hint="eastAsia"/>
          <w:sz w:val="24"/>
        </w:rPr>
        <w:t>以事实来反驳。作者认为，霍布斯忽略了一个事实：人天生就有一种不愿意看见自己同类受苦的厌恶心理。为此，作者从多方面列举事实：母兽保护幼兽、马不愿意踩着一个活着的生物跑过去、动物在同类的尸体旁边走过时感到不安、动物以某种方式掩埋死去的同类、屠宰场的动物发出哀鸣。接着，作者详细写了曼德维斯所描述的一个动人的事例，进一步论证人是有感情和同情心的。这样，作者以大量的事实驳倒了对方的观点，可谓“事实胜于雄辩”。</w:t>
      </w:r>
    </w:p>
    <w:p w:rsidR="00567B9C" w:rsidRDefault="003939B2">
      <w:pPr>
        <w:numPr>
          <w:ilvl w:val="0"/>
          <w:numId w:val="6"/>
        </w:numPr>
        <w:spacing w:line="360" w:lineRule="auto"/>
        <w:rPr>
          <w:b/>
          <w:bCs/>
          <w:sz w:val="28"/>
          <w:szCs w:val="28"/>
        </w:rPr>
      </w:pPr>
      <w:r>
        <w:rPr>
          <w:rFonts w:hint="eastAsia"/>
          <w:b/>
          <w:bCs/>
          <w:sz w:val="28"/>
          <w:szCs w:val="28"/>
        </w:rPr>
        <w:t>自主思考</w:t>
      </w:r>
    </w:p>
    <w:p w:rsidR="00567B9C" w:rsidRDefault="003939B2">
      <w:pPr>
        <w:spacing w:line="360" w:lineRule="auto"/>
        <w:rPr>
          <w:sz w:val="24"/>
        </w:rPr>
      </w:pPr>
      <w:r>
        <w:rPr>
          <w:rFonts w:hint="eastAsia"/>
          <w:sz w:val="24"/>
        </w:rPr>
        <w:t>问题：除了</w:t>
      </w:r>
      <w:r>
        <w:rPr>
          <w:rFonts w:ascii="新宋体" w:eastAsia="新宋体" w:hAnsi="新宋体" w:cs="新宋体" w:hint="eastAsia"/>
          <w:color w:val="333333"/>
          <w:sz w:val="24"/>
          <w:shd w:val="clear" w:color="auto" w:fill="FFFFFF"/>
        </w:rPr>
        <w:t>批驳</w:t>
      </w:r>
      <w:r>
        <w:rPr>
          <w:rFonts w:hint="eastAsia"/>
          <w:sz w:val="24"/>
        </w:rPr>
        <w:t>霍布斯的错误观点，作者又是怎样正面展开自己的分析论证？</w:t>
      </w:r>
    </w:p>
    <w:p w:rsidR="00567B9C" w:rsidRDefault="003939B2">
      <w:pPr>
        <w:spacing w:line="360" w:lineRule="auto"/>
        <w:rPr>
          <w:sz w:val="24"/>
        </w:rPr>
      </w:pPr>
      <w:r>
        <w:rPr>
          <w:rFonts w:ascii="新宋体" w:eastAsia="新宋体" w:hAnsi="新宋体" w:cs="新宋体" w:hint="eastAsia"/>
          <w:color w:val="333333"/>
          <w:sz w:val="24"/>
          <w:shd w:val="clear" w:color="auto" w:fill="FFFFFF"/>
        </w:rPr>
        <w:t>批驳</w:t>
      </w:r>
      <w:r>
        <w:rPr>
          <w:rFonts w:hint="eastAsia"/>
          <w:sz w:val="24"/>
        </w:rPr>
        <w:t>霍布斯的错误观点后，作者又从正面对人天生就具有怜悯心进行论证：</w:t>
      </w:r>
    </w:p>
    <w:p w:rsidR="00567B9C" w:rsidRDefault="003939B2">
      <w:pPr>
        <w:numPr>
          <w:ilvl w:val="0"/>
          <w:numId w:val="7"/>
        </w:numPr>
        <w:spacing w:line="360" w:lineRule="auto"/>
        <w:rPr>
          <w:sz w:val="24"/>
        </w:rPr>
      </w:pPr>
      <w:r>
        <w:rPr>
          <w:rFonts w:hint="eastAsia"/>
          <w:sz w:val="24"/>
        </w:rPr>
        <w:t>辨析“自爱心”和“怜悯心”：</w:t>
      </w:r>
    </w:p>
    <w:p w:rsidR="00567B9C" w:rsidRDefault="003939B2">
      <w:pPr>
        <w:spacing w:line="360" w:lineRule="auto"/>
        <w:rPr>
          <w:sz w:val="24"/>
        </w:rPr>
      </w:pPr>
      <w:r>
        <w:rPr>
          <w:rFonts w:hint="eastAsia"/>
          <w:sz w:val="24"/>
        </w:rPr>
        <w:t>自爱心是一种使人类关心自己的情感。在自然社会中，每个人都自由的追求着各自的利益，每个人对同一事物都拥有平等的权利，每个人都竭力保护着自己的利益和生命怜悯心是使人本能地不加以害人，并在同类在手灾害和痛苦时会感到天生的憎恶的一种感情。这种怜悯心是人们与生俱来的。</w:t>
      </w:r>
    </w:p>
    <w:p w:rsidR="00567B9C" w:rsidRDefault="003939B2">
      <w:pPr>
        <w:spacing w:line="360" w:lineRule="auto"/>
        <w:rPr>
          <w:sz w:val="24"/>
        </w:rPr>
      </w:pPr>
      <w:r>
        <w:rPr>
          <w:rFonts w:hint="eastAsia"/>
          <w:sz w:val="24"/>
        </w:rPr>
        <w:t>卢梭认为，人们心中的这两种感情互相协调，使得人们能够和谐相处。</w:t>
      </w:r>
    </w:p>
    <w:p w:rsidR="00567B9C" w:rsidRDefault="003939B2">
      <w:pPr>
        <w:numPr>
          <w:ilvl w:val="0"/>
          <w:numId w:val="7"/>
        </w:numPr>
        <w:spacing w:line="360" w:lineRule="auto"/>
        <w:rPr>
          <w:sz w:val="24"/>
        </w:rPr>
      </w:pPr>
      <w:r>
        <w:rPr>
          <w:rFonts w:hint="eastAsia"/>
          <w:sz w:val="24"/>
        </w:rPr>
        <w:t>运用设问：三处设问，语气强烈，有力的阐述了自己的观点：从某种角度</w:t>
      </w:r>
      <w:r>
        <w:rPr>
          <w:rFonts w:hint="eastAsia"/>
          <w:sz w:val="24"/>
        </w:rPr>
        <w:lastRenderedPageBreak/>
        <w:t>来说，慷慨、仁慈和人道都是怜悯心的体现。</w:t>
      </w:r>
    </w:p>
    <w:p w:rsidR="00567B9C" w:rsidRDefault="003939B2">
      <w:pPr>
        <w:numPr>
          <w:ilvl w:val="0"/>
          <w:numId w:val="7"/>
        </w:numPr>
        <w:spacing w:line="360" w:lineRule="auto"/>
        <w:rPr>
          <w:sz w:val="24"/>
        </w:rPr>
      </w:pPr>
      <w:r>
        <w:rPr>
          <w:rFonts w:hint="eastAsia"/>
          <w:sz w:val="24"/>
        </w:rPr>
        <w:t>举例论证：以文明人的代表哲学家面对他人被杀害的事实为例，极具典型性，且描写具体，充满嘲讽。这是卢梭对文明社会的嘲讽。</w:t>
      </w:r>
    </w:p>
    <w:p w:rsidR="00567B9C" w:rsidRDefault="003939B2">
      <w:pPr>
        <w:numPr>
          <w:ilvl w:val="0"/>
          <w:numId w:val="7"/>
        </w:numPr>
        <w:spacing w:line="360" w:lineRule="auto"/>
        <w:rPr>
          <w:sz w:val="24"/>
        </w:rPr>
      </w:pPr>
      <w:r>
        <w:rPr>
          <w:rFonts w:hint="eastAsia"/>
          <w:sz w:val="24"/>
        </w:rPr>
        <w:t>对比论证：把野蛮人和哲学家（文明人）进行对比，突出人的天生美德对社会的重要作用，并通过具体的事例进行褒扬和贬抑，进而论证自己的观点。</w:t>
      </w:r>
    </w:p>
    <w:p w:rsidR="00567B9C" w:rsidRDefault="003939B2">
      <w:pPr>
        <w:numPr>
          <w:ilvl w:val="0"/>
          <w:numId w:val="1"/>
        </w:numPr>
        <w:spacing w:line="360" w:lineRule="auto"/>
        <w:rPr>
          <w:b/>
          <w:bCs/>
          <w:sz w:val="28"/>
          <w:szCs w:val="28"/>
        </w:rPr>
      </w:pPr>
      <w:r>
        <w:rPr>
          <w:rFonts w:hint="eastAsia"/>
          <w:b/>
          <w:bCs/>
          <w:sz w:val="28"/>
          <w:szCs w:val="28"/>
        </w:rPr>
        <w:t>突破难点</w:t>
      </w:r>
    </w:p>
    <w:p w:rsidR="00567B9C" w:rsidRDefault="003939B2">
      <w:pPr>
        <w:spacing w:line="360" w:lineRule="auto"/>
        <w:rPr>
          <w:sz w:val="24"/>
        </w:rPr>
      </w:pPr>
      <w:r>
        <w:rPr>
          <w:rFonts w:hint="eastAsia"/>
          <w:b/>
          <w:bCs/>
          <w:sz w:val="24"/>
        </w:rPr>
        <w:t>赏析语句</w:t>
      </w:r>
      <w:r>
        <w:rPr>
          <w:rFonts w:hint="eastAsia"/>
          <w:sz w:val="24"/>
        </w:rPr>
        <w:t>：分析下面句子的深刻含义。</w:t>
      </w:r>
    </w:p>
    <w:p w:rsidR="00567B9C" w:rsidRDefault="003939B2">
      <w:pPr>
        <w:numPr>
          <w:ilvl w:val="0"/>
          <w:numId w:val="8"/>
        </w:numPr>
        <w:spacing w:line="360" w:lineRule="auto"/>
        <w:rPr>
          <w:sz w:val="24"/>
        </w:rPr>
      </w:pPr>
      <w:r>
        <w:rPr>
          <w:rFonts w:hint="eastAsia"/>
          <w:sz w:val="24"/>
        </w:rPr>
        <w:t>从总的方面来衡量，让我们评判一下：是处在既不担心别人对自己作恶，也不希望别人对自己为善的境地更幸福，还是处于全面依附的地位，全盘接受那些对他们不负有任何义务的人的指挥更幸福？</w:t>
      </w:r>
    </w:p>
    <w:p w:rsidR="00567B9C" w:rsidRDefault="003939B2">
      <w:pPr>
        <w:spacing w:line="360" w:lineRule="auto"/>
        <w:rPr>
          <w:rFonts w:ascii="仿宋" w:eastAsia="仿宋" w:hAnsi="仿宋" w:cs="仿宋"/>
          <w:sz w:val="24"/>
        </w:rPr>
      </w:pPr>
      <w:r>
        <w:rPr>
          <w:rFonts w:ascii="仿宋" w:eastAsia="仿宋" w:hAnsi="仿宋" w:cs="仿宋" w:hint="eastAsia"/>
          <w:sz w:val="24"/>
        </w:rPr>
        <w:t>在自然状态中，人们和谐相处，并在与自然的相互关系中形成了良好纯朴的品性。而文明的发展摧毁了这些原始的品性，人变得越来越聪明，产生了大量无益的需求，使得人与人之间产生了戒备甚至敌视的心理。</w:t>
      </w:r>
    </w:p>
    <w:p w:rsidR="00567B9C" w:rsidRDefault="003939B2">
      <w:pPr>
        <w:numPr>
          <w:ilvl w:val="0"/>
          <w:numId w:val="8"/>
        </w:numPr>
        <w:spacing w:line="360" w:lineRule="auto"/>
        <w:rPr>
          <w:sz w:val="24"/>
        </w:rPr>
      </w:pPr>
      <w:r>
        <w:rPr>
          <w:rFonts w:hint="eastAsia"/>
          <w:sz w:val="24"/>
        </w:rPr>
        <w:t>这是纯粹的天性的运动，是先于思维的心灵的运动；这种天然的怜悯心的力量，即使是最败坏的风俗也是难以摧毁的。</w:t>
      </w:r>
    </w:p>
    <w:p w:rsidR="00567B9C" w:rsidRDefault="003939B2">
      <w:pPr>
        <w:spacing w:line="360" w:lineRule="auto"/>
        <w:rPr>
          <w:rFonts w:ascii="仿宋" w:eastAsia="仿宋" w:hAnsi="仿宋" w:cs="仿宋"/>
          <w:sz w:val="24"/>
        </w:rPr>
      </w:pPr>
      <w:r>
        <w:rPr>
          <w:rFonts w:ascii="仿宋" w:eastAsia="仿宋" w:hAnsi="仿宋" w:cs="仿宋" w:hint="eastAsia"/>
          <w:sz w:val="24"/>
        </w:rPr>
        <w:t>“纯粹的天性”强调怜悯心与生俱来；“最败坏的风俗也是难以摧毁的”强调人天生中的怜悯是根深蒂固的。</w:t>
      </w:r>
    </w:p>
    <w:p w:rsidR="00567B9C" w:rsidRDefault="003939B2">
      <w:pPr>
        <w:numPr>
          <w:ilvl w:val="0"/>
          <w:numId w:val="8"/>
        </w:numPr>
        <w:spacing w:line="360" w:lineRule="auto"/>
        <w:rPr>
          <w:sz w:val="24"/>
        </w:rPr>
      </w:pPr>
      <w:r>
        <w:rPr>
          <w:rFonts w:hint="eastAsia"/>
          <w:sz w:val="24"/>
        </w:rPr>
        <w:t>哲学使人孤独，使他在看见一个受难的人时，竟暗自在心中说：你想死就死吧，只要我平安无事就行了。只有整个社会的危难才能惊醒哲学家的沉睡，把他从床上拉起来。</w:t>
      </w:r>
    </w:p>
    <w:p w:rsidR="00567B9C" w:rsidRDefault="003939B2">
      <w:pPr>
        <w:spacing w:line="360" w:lineRule="auto"/>
        <w:rPr>
          <w:rFonts w:ascii="仿宋" w:eastAsia="仿宋" w:hAnsi="仿宋" w:cs="仿宋"/>
          <w:sz w:val="24"/>
        </w:rPr>
      </w:pPr>
      <w:r>
        <w:rPr>
          <w:rFonts w:ascii="仿宋" w:eastAsia="仿宋" w:hAnsi="仿宋" w:cs="仿宋" w:hint="eastAsia"/>
          <w:sz w:val="24"/>
        </w:rPr>
        <w:t>这句话表明，哲学是理智的产物，而人们在理智的趋势下，往往会变得自私、冷漠。</w:t>
      </w:r>
    </w:p>
    <w:p w:rsidR="00567B9C" w:rsidRDefault="003939B2">
      <w:pPr>
        <w:numPr>
          <w:ilvl w:val="0"/>
          <w:numId w:val="8"/>
        </w:numPr>
        <w:spacing w:line="360" w:lineRule="auto"/>
        <w:rPr>
          <w:sz w:val="24"/>
        </w:rPr>
      </w:pPr>
      <w:r>
        <w:rPr>
          <w:rFonts w:hint="eastAsia"/>
          <w:sz w:val="24"/>
        </w:rPr>
        <w:lastRenderedPageBreak/>
        <w:t>它能让每一个人都不可能对它温柔的声音充耳不闻。</w:t>
      </w:r>
    </w:p>
    <w:p w:rsidR="00567B9C" w:rsidRDefault="003939B2">
      <w:pPr>
        <w:spacing w:line="360" w:lineRule="auto"/>
        <w:rPr>
          <w:rFonts w:ascii="仿宋" w:eastAsia="仿宋" w:hAnsi="仿宋" w:cs="仿宋"/>
          <w:sz w:val="24"/>
        </w:rPr>
      </w:pPr>
      <w:r>
        <w:rPr>
          <w:rFonts w:ascii="仿宋" w:eastAsia="仿宋" w:hAnsi="仿宋" w:cs="仿宋" w:hint="eastAsia"/>
          <w:sz w:val="24"/>
        </w:rPr>
        <w:t>这句话写出了怜悯心对人潜移默化的熏陶作用。以“温柔的声音”来指怜悯心对人们的熏陶，写出了怜悯心对人熏陶的方式是春风化雨、润物无声。</w:t>
      </w:r>
    </w:p>
    <w:p w:rsidR="00567B9C" w:rsidRDefault="003939B2">
      <w:pPr>
        <w:numPr>
          <w:ilvl w:val="0"/>
          <w:numId w:val="8"/>
        </w:numPr>
        <w:spacing w:line="360" w:lineRule="auto"/>
        <w:rPr>
          <w:sz w:val="24"/>
        </w:rPr>
      </w:pPr>
      <w:r>
        <w:rPr>
          <w:rFonts w:hint="eastAsia"/>
          <w:sz w:val="24"/>
        </w:rPr>
        <w:t>它摒弃了“你们愿意人怎样待你们，你们也要怎样待人”这样一句富于理性和符合公正原则的精辟格言，而采用“在谋求你的利益时，要尽可能不损害他人”这样一句出自善良天性的格言。</w:t>
      </w:r>
    </w:p>
    <w:p w:rsidR="00567B9C" w:rsidRDefault="003939B2">
      <w:pPr>
        <w:spacing w:line="360" w:lineRule="auto"/>
        <w:rPr>
          <w:rFonts w:ascii="仿宋" w:eastAsia="仿宋" w:hAnsi="仿宋" w:cs="仿宋"/>
          <w:sz w:val="24"/>
        </w:rPr>
      </w:pPr>
      <w:r>
        <w:rPr>
          <w:rFonts w:ascii="仿宋" w:eastAsia="仿宋" w:hAnsi="仿宋" w:cs="仿宋" w:hint="eastAsia"/>
          <w:sz w:val="24"/>
        </w:rPr>
        <w:t>第一句话强调的是，人们怎样对待我，我就怎样对待别人。这是自爱心的体现，体现的是人们的自私心。第二句话强调的是，在谋求自己的利益时，不要损害他人的利益。这是怜悯心的体现，是人善良的天性。</w:t>
      </w:r>
    </w:p>
    <w:p w:rsidR="00567B9C" w:rsidRDefault="003939B2">
      <w:pPr>
        <w:numPr>
          <w:ilvl w:val="0"/>
          <w:numId w:val="1"/>
        </w:numPr>
        <w:spacing w:line="360" w:lineRule="auto"/>
        <w:rPr>
          <w:b/>
          <w:bCs/>
          <w:sz w:val="28"/>
          <w:szCs w:val="28"/>
        </w:rPr>
      </w:pPr>
      <w:r>
        <w:rPr>
          <w:rFonts w:hint="eastAsia"/>
          <w:b/>
          <w:bCs/>
          <w:sz w:val="28"/>
          <w:szCs w:val="28"/>
        </w:rPr>
        <w:t>拓展提升</w:t>
      </w:r>
    </w:p>
    <w:p w:rsidR="00567B9C" w:rsidRDefault="003939B2">
      <w:pPr>
        <w:numPr>
          <w:ilvl w:val="0"/>
          <w:numId w:val="9"/>
        </w:numPr>
        <w:spacing w:line="360" w:lineRule="auto"/>
        <w:rPr>
          <w:b/>
          <w:bCs/>
          <w:sz w:val="24"/>
        </w:rPr>
      </w:pPr>
      <w:r>
        <w:rPr>
          <w:rFonts w:hint="eastAsia"/>
          <w:b/>
          <w:bCs/>
          <w:sz w:val="24"/>
        </w:rPr>
        <w:t>辩证分析</w:t>
      </w:r>
    </w:p>
    <w:p w:rsidR="00567B9C" w:rsidRDefault="003939B2">
      <w:pPr>
        <w:spacing w:line="360" w:lineRule="auto"/>
        <w:rPr>
          <w:sz w:val="24"/>
        </w:rPr>
      </w:pPr>
      <w:r>
        <w:rPr>
          <w:rFonts w:hint="eastAsia"/>
          <w:sz w:val="24"/>
        </w:rPr>
        <w:t>问题：卢梭认为：“文明与自然、理性与自然本能相比，式一种蜕变，甚至是堕落。”你是否赞同他的观点？结合本文内容，谈谈你的看法。</w:t>
      </w:r>
    </w:p>
    <w:p w:rsidR="00567B9C" w:rsidRDefault="003939B2">
      <w:pPr>
        <w:spacing w:line="360" w:lineRule="auto"/>
        <w:rPr>
          <w:rFonts w:ascii="仿宋" w:eastAsia="仿宋" w:hAnsi="仿宋" w:cs="仿宋"/>
          <w:sz w:val="24"/>
        </w:rPr>
      </w:pPr>
      <w:r>
        <w:rPr>
          <w:rFonts w:ascii="仿宋" w:eastAsia="仿宋" w:hAnsi="仿宋" w:cs="仿宋" w:hint="eastAsia"/>
          <w:sz w:val="24"/>
        </w:rPr>
        <w:t>示例一：赞同。人天生就具有怜悯心，在原始社会中，人与人、人与自然都能和谐相处，人们能满足最低的生存需求。正式因为文明的发展，使人们产生了远超于生存需要之外的过分的需求和欲望，人变得理性、冷漠、自私，这无疑是一种蜕变甚至是堕落。从这个方面来说，卢梭的观点无疑具有很大的进步性。</w:t>
      </w:r>
    </w:p>
    <w:p w:rsidR="00567B9C" w:rsidRDefault="003939B2">
      <w:pPr>
        <w:spacing w:line="360" w:lineRule="auto"/>
        <w:rPr>
          <w:rFonts w:ascii="仿宋" w:eastAsia="仿宋" w:hAnsi="仿宋" w:cs="仿宋"/>
          <w:sz w:val="24"/>
        </w:rPr>
      </w:pPr>
      <w:r>
        <w:rPr>
          <w:rFonts w:ascii="仿宋" w:eastAsia="仿宋" w:hAnsi="仿宋" w:cs="仿宋" w:hint="eastAsia"/>
          <w:sz w:val="24"/>
        </w:rPr>
        <w:t>示例二：不赞同。人类社会是从低级向高级发展的，而随着人类社会的发展，人类从自然到文明、自然本能到理性的进步是一种必然。在这个过程中，虽然会带来自私、冷漠等负面影响，但这些负面的东西并非完全是这种进步造成的，人类可以通过法律法规等方面的束缚来消除这些影响。从这个方面来说，卢梭的观点</w:t>
      </w:r>
      <w:r>
        <w:rPr>
          <w:rFonts w:ascii="仿宋" w:eastAsia="仿宋" w:hAnsi="仿宋" w:cs="仿宋" w:hint="eastAsia"/>
          <w:sz w:val="24"/>
        </w:rPr>
        <w:lastRenderedPageBreak/>
        <w:t>无疑具有很大的局限性。</w:t>
      </w:r>
    </w:p>
    <w:p w:rsidR="00567B9C" w:rsidRDefault="003939B2">
      <w:pPr>
        <w:numPr>
          <w:ilvl w:val="0"/>
          <w:numId w:val="9"/>
        </w:numPr>
        <w:spacing w:line="360" w:lineRule="auto"/>
        <w:rPr>
          <w:b/>
          <w:bCs/>
          <w:sz w:val="24"/>
        </w:rPr>
      </w:pPr>
      <w:r>
        <w:rPr>
          <w:rFonts w:hint="eastAsia"/>
          <w:b/>
          <w:bCs/>
          <w:sz w:val="24"/>
        </w:rPr>
        <w:t>联系现实</w:t>
      </w:r>
    </w:p>
    <w:p w:rsidR="00567B9C" w:rsidRDefault="003939B2">
      <w:pPr>
        <w:spacing w:line="360" w:lineRule="auto"/>
        <w:rPr>
          <w:sz w:val="24"/>
        </w:rPr>
      </w:pPr>
      <w:r>
        <w:rPr>
          <w:rFonts w:hint="eastAsia"/>
          <w:sz w:val="24"/>
        </w:rPr>
        <w:t>展示现实中缺乏同情和怜悯之心的图片，引发感动，生发怜悯之心。</w:t>
      </w:r>
    </w:p>
    <w:p w:rsidR="00567B9C" w:rsidRDefault="003939B2">
      <w:pPr>
        <w:numPr>
          <w:ilvl w:val="0"/>
          <w:numId w:val="9"/>
        </w:numPr>
        <w:spacing w:line="360" w:lineRule="auto"/>
        <w:rPr>
          <w:b/>
          <w:bCs/>
          <w:sz w:val="24"/>
        </w:rPr>
      </w:pPr>
      <w:r>
        <w:rPr>
          <w:rFonts w:hint="eastAsia"/>
          <w:b/>
          <w:bCs/>
          <w:sz w:val="24"/>
        </w:rPr>
        <w:t>提升境界</w:t>
      </w:r>
    </w:p>
    <w:p w:rsidR="00567B9C" w:rsidRDefault="003939B2">
      <w:pPr>
        <w:spacing w:line="360" w:lineRule="auto"/>
        <w:rPr>
          <w:sz w:val="24"/>
        </w:rPr>
      </w:pPr>
      <w:r>
        <w:rPr>
          <w:rFonts w:hint="eastAsia"/>
          <w:sz w:val="24"/>
        </w:rPr>
        <w:t>齐读下面的语段，结束全文的学习。</w:t>
      </w:r>
    </w:p>
    <w:p w:rsidR="00567B9C" w:rsidRDefault="003939B2">
      <w:pPr>
        <w:spacing w:line="360" w:lineRule="auto"/>
        <w:rPr>
          <w:sz w:val="24"/>
        </w:rPr>
      </w:pPr>
      <w:r>
        <w:rPr>
          <w:rFonts w:ascii="仿宋" w:eastAsia="仿宋" w:hAnsi="仿宋" w:cs="仿宋" w:hint="eastAsia"/>
          <w:sz w:val="24"/>
          <w:szCs w:val="32"/>
        </w:rPr>
        <w:t>爱在左，同情在右，走在生命的两旁，随时撒种，随时开花，将这一径长途，点缀得香花弥漫，使穿枝拂叶的行人，踏着荆棘，不觉得痛苦，有泪可落，却不是悲凉。——冰心</w:t>
      </w:r>
    </w:p>
    <w:sectPr w:rsidR="00567B9C">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12B" w:rsidRDefault="00A9712B" w:rsidP="003939B2">
      <w:pPr>
        <w:spacing w:after="0" w:line="240" w:lineRule="auto"/>
      </w:pPr>
      <w:r>
        <w:separator/>
      </w:r>
    </w:p>
  </w:endnote>
  <w:endnote w:type="continuationSeparator" w:id="0">
    <w:p w:rsidR="00A9712B" w:rsidRDefault="00A9712B" w:rsidP="003939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B2" w:rsidRDefault="003939B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B2" w:rsidRPr="003939B2" w:rsidRDefault="003939B2" w:rsidP="003939B2">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B2" w:rsidRDefault="003939B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12B" w:rsidRDefault="00A9712B" w:rsidP="003939B2">
      <w:pPr>
        <w:spacing w:after="0" w:line="240" w:lineRule="auto"/>
      </w:pPr>
      <w:r>
        <w:separator/>
      </w:r>
    </w:p>
  </w:footnote>
  <w:footnote w:type="continuationSeparator" w:id="0">
    <w:p w:rsidR="00A9712B" w:rsidRDefault="00A9712B" w:rsidP="003939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B2" w:rsidRDefault="003939B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B2" w:rsidRPr="003939B2" w:rsidRDefault="003939B2" w:rsidP="003939B2">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9B2" w:rsidRDefault="003939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68858B"/>
    <w:multiLevelType w:val="singleLevel"/>
    <w:tmpl w:val="9A68858B"/>
    <w:lvl w:ilvl="0">
      <w:start w:val="1"/>
      <w:numFmt w:val="decimal"/>
      <w:suff w:val="nothing"/>
      <w:lvlText w:val="（%1）"/>
      <w:lvlJc w:val="left"/>
    </w:lvl>
  </w:abstractNum>
  <w:abstractNum w:abstractNumId="1">
    <w:nsid w:val="A608A2C3"/>
    <w:multiLevelType w:val="singleLevel"/>
    <w:tmpl w:val="A608A2C3"/>
    <w:lvl w:ilvl="0">
      <w:start w:val="1"/>
      <w:numFmt w:val="chineseCounting"/>
      <w:suff w:val="nothing"/>
      <w:lvlText w:val="%1、"/>
      <w:lvlJc w:val="left"/>
      <w:rPr>
        <w:rFonts w:hint="eastAsia"/>
      </w:rPr>
    </w:lvl>
  </w:abstractNum>
  <w:abstractNum w:abstractNumId="2">
    <w:nsid w:val="CD2D4D84"/>
    <w:multiLevelType w:val="singleLevel"/>
    <w:tmpl w:val="CD2D4D84"/>
    <w:lvl w:ilvl="0">
      <w:start w:val="1"/>
      <w:numFmt w:val="decimal"/>
      <w:lvlText w:val="%1."/>
      <w:lvlJc w:val="left"/>
      <w:pPr>
        <w:tabs>
          <w:tab w:val="left" w:pos="312"/>
        </w:tabs>
      </w:pPr>
    </w:lvl>
  </w:abstractNum>
  <w:abstractNum w:abstractNumId="3">
    <w:nsid w:val="DC8E9ABA"/>
    <w:multiLevelType w:val="singleLevel"/>
    <w:tmpl w:val="DC8E9ABA"/>
    <w:lvl w:ilvl="0">
      <w:start w:val="1"/>
      <w:numFmt w:val="decimal"/>
      <w:lvlText w:val="%1."/>
      <w:lvlJc w:val="left"/>
      <w:pPr>
        <w:tabs>
          <w:tab w:val="left" w:pos="312"/>
        </w:tabs>
      </w:pPr>
    </w:lvl>
  </w:abstractNum>
  <w:abstractNum w:abstractNumId="4">
    <w:nsid w:val="DF766530"/>
    <w:multiLevelType w:val="singleLevel"/>
    <w:tmpl w:val="DF766530"/>
    <w:lvl w:ilvl="0">
      <w:start w:val="1"/>
      <w:numFmt w:val="decimal"/>
      <w:suff w:val="nothing"/>
      <w:lvlText w:val="（%1）"/>
      <w:lvlJc w:val="left"/>
    </w:lvl>
  </w:abstractNum>
  <w:abstractNum w:abstractNumId="5">
    <w:nsid w:val="E094B3FF"/>
    <w:multiLevelType w:val="singleLevel"/>
    <w:tmpl w:val="E094B3FF"/>
    <w:lvl w:ilvl="0">
      <w:start w:val="1"/>
      <w:numFmt w:val="decimal"/>
      <w:lvlText w:val="%1."/>
      <w:lvlJc w:val="left"/>
      <w:pPr>
        <w:tabs>
          <w:tab w:val="left" w:pos="312"/>
        </w:tabs>
      </w:pPr>
    </w:lvl>
  </w:abstractNum>
  <w:abstractNum w:abstractNumId="6">
    <w:nsid w:val="F5E98290"/>
    <w:multiLevelType w:val="singleLevel"/>
    <w:tmpl w:val="F5E98290"/>
    <w:lvl w:ilvl="0">
      <w:start w:val="1"/>
      <w:numFmt w:val="decimal"/>
      <w:lvlText w:val="%1."/>
      <w:lvlJc w:val="left"/>
      <w:pPr>
        <w:tabs>
          <w:tab w:val="left" w:pos="312"/>
        </w:tabs>
      </w:pPr>
    </w:lvl>
  </w:abstractNum>
  <w:abstractNum w:abstractNumId="7">
    <w:nsid w:val="172B2049"/>
    <w:multiLevelType w:val="singleLevel"/>
    <w:tmpl w:val="172B2049"/>
    <w:lvl w:ilvl="0">
      <w:start w:val="1"/>
      <w:numFmt w:val="decimal"/>
      <w:lvlText w:val="%1."/>
      <w:lvlJc w:val="left"/>
      <w:pPr>
        <w:tabs>
          <w:tab w:val="left" w:pos="312"/>
        </w:tabs>
      </w:pPr>
    </w:lvl>
  </w:abstractNum>
  <w:abstractNum w:abstractNumId="8">
    <w:nsid w:val="29CA0EC4"/>
    <w:multiLevelType w:val="singleLevel"/>
    <w:tmpl w:val="29CA0EC4"/>
    <w:lvl w:ilvl="0">
      <w:start w:val="1"/>
      <w:numFmt w:val="decimal"/>
      <w:suff w:val="nothing"/>
      <w:lvlText w:val="（%1）"/>
      <w:lvlJc w:val="left"/>
    </w:lvl>
  </w:abstractNum>
  <w:num w:numId="1">
    <w:abstractNumId w:val="1"/>
  </w:num>
  <w:num w:numId="2">
    <w:abstractNumId w:val="5"/>
  </w:num>
  <w:num w:numId="3">
    <w:abstractNumId w:val="7"/>
  </w:num>
  <w:num w:numId="4">
    <w:abstractNumId w:val="0"/>
  </w:num>
  <w:num w:numId="5">
    <w:abstractNumId w:val="4"/>
  </w:num>
  <w:num w:numId="6">
    <w:abstractNumId w:val="6"/>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B42B2"/>
    <w:rsid w:val="003939B2"/>
    <w:rsid w:val="003E3564"/>
    <w:rsid w:val="00567B9C"/>
    <w:rsid w:val="007E6398"/>
    <w:rsid w:val="008544FA"/>
    <w:rsid w:val="00A9712B"/>
    <w:rsid w:val="00DE5E65"/>
    <w:rsid w:val="00E72442"/>
    <w:rsid w:val="094A0F1E"/>
    <w:rsid w:val="12CD423F"/>
    <w:rsid w:val="1A6D357D"/>
    <w:rsid w:val="1E011A16"/>
    <w:rsid w:val="21EA0EE9"/>
    <w:rsid w:val="2426456A"/>
    <w:rsid w:val="29FE7DF6"/>
    <w:rsid w:val="2B353781"/>
    <w:rsid w:val="2C715C45"/>
    <w:rsid w:val="361B42B2"/>
    <w:rsid w:val="3BA144BD"/>
    <w:rsid w:val="51B63EAA"/>
    <w:rsid w:val="51D23D6D"/>
    <w:rsid w:val="58CC67F6"/>
    <w:rsid w:val="61141A68"/>
    <w:rsid w:val="64933E91"/>
    <w:rsid w:val="659578B9"/>
    <w:rsid w:val="6ECC1833"/>
    <w:rsid w:val="748D0964"/>
    <w:rsid w:val="795328B3"/>
    <w:rsid w:val="7AB64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pPr>
      <w:spacing w:beforeAutospacing="1" w:after="0"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Normal (Web)"/>
    <w:basedOn w:val="a"/>
    <w:qFormat/>
    <w:pPr>
      <w:spacing w:beforeAutospacing="1" w:after="0" w:afterAutospacing="1"/>
      <w:jc w:val="left"/>
    </w:pPr>
    <w:rPr>
      <w:rFonts w:cs="Times New Roman"/>
      <w:kern w:val="0"/>
      <w:sz w:val="24"/>
    </w:rPr>
  </w:style>
  <w:style w:type="character" w:styleId="a5">
    <w:name w:val="Hyperlink"/>
    <w:basedOn w:val="a0"/>
    <w:qFormat/>
    <w:rPr>
      <w:color w:val="0000FF"/>
      <w:u w:val="single"/>
    </w:rPr>
  </w:style>
  <w:style w:type="paragraph" w:styleId="a6">
    <w:name w:val="header"/>
    <w:basedOn w:val="a"/>
    <w:link w:val="Char"/>
    <w:rsid w:val="003939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6"/>
    <w:rsid w:val="003939B2"/>
    <w:rPr>
      <w:rFonts w:asciiTheme="minorHAnsi" w:eastAsiaTheme="minorEastAsia" w:hAnsiTheme="minorHAnsi" w:cstheme="minorBidi"/>
      <w:kern w:val="2"/>
      <w:sz w:val="18"/>
      <w:szCs w:val="18"/>
      <w:lang w:eastAsia="zh-CN"/>
    </w:rPr>
  </w:style>
  <w:style w:type="paragraph" w:styleId="a7">
    <w:name w:val="footer"/>
    <w:basedOn w:val="a"/>
    <w:link w:val="Char0"/>
    <w:rsid w:val="003939B2"/>
    <w:pPr>
      <w:tabs>
        <w:tab w:val="center" w:pos="4153"/>
        <w:tab w:val="right" w:pos="8306"/>
      </w:tabs>
      <w:snapToGrid w:val="0"/>
      <w:spacing w:line="240" w:lineRule="auto"/>
      <w:jc w:val="left"/>
    </w:pPr>
    <w:rPr>
      <w:sz w:val="18"/>
      <w:szCs w:val="18"/>
    </w:rPr>
  </w:style>
  <w:style w:type="character" w:customStyle="1" w:styleId="Char0">
    <w:name w:val="页脚 Char"/>
    <w:basedOn w:val="a0"/>
    <w:link w:val="a7"/>
    <w:rsid w:val="003939B2"/>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2">
    <w:name w:val="heading 2"/>
    <w:basedOn w:val="a"/>
    <w:next w:val="a"/>
    <w:semiHidden/>
    <w:unhideWhenUsed/>
    <w:qFormat/>
    <w:pPr>
      <w:spacing w:beforeAutospacing="1" w:after="0"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Normal (Web)"/>
    <w:basedOn w:val="a"/>
    <w:qFormat/>
    <w:pPr>
      <w:spacing w:beforeAutospacing="1" w:after="0" w:afterAutospacing="1"/>
      <w:jc w:val="left"/>
    </w:pPr>
    <w:rPr>
      <w:rFonts w:cs="Times New Roman"/>
      <w:kern w:val="0"/>
      <w:sz w:val="24"/>
    </w:rPr>
  </w:style>
  <w:style w:type="character" w:styleId="a5">
    <w:name w:val="Hyperlink"/>
    <w:basedOn w:val="a0"/>
    <w:qFormat/>
    <w:rPr>
      <w:color w:val="0000FF"/>
      <w:u w:val="single"/>
    </w:rPr>
  </w:style>
  <w:style w:type="paragraph" w:styleId="a6">
    <w:name w:val="header"/>
    <w:basedOn w:val="a"/>
    <w:link w:val="Char"/>
    <w:rsid w:val="003939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6"/>
    <w:rsid w:val="003939B2"/>
    <w:rPr>
      <w:rFonts w:asciiTheme="minorHAnsi" w:eastAsiaTheme="minorEastAsia" w:hAnsiTheme="minorHAnsi" w:cstheme="minorBidi"/>
      <w:kern w:val="2"/>
      <w:sz w:val="18"/>
      <w:szCs w:val="18"/>
      <w:lang w:eastAsia="zh-CN"/>
    </w:rPr>
  </w:style>
  <w:style w:type="paragraph" w:styleId="a7">
    <w:name w:val="footer"/>
    <w:basedOn w:val="a"/>
    <w:link w:val="Char0"/>
    <w:rsid w:val="003939B2"/>
    <w:pPr>
      <w:tabs>
        <w:tab w:val="center" w:pos="4153"/>
        <w:tab w:val="right" w:pos="8306"/>
      </w:tabs>
      <w:snapToGrid w:val="0"/>
      <w:spacing w:line="240" w:lineRule="auto"/>
      <w:jc w:val="left"/>
    </w:pPr>
    <w:rPr>
      <w:sz w:val="18"/>
      <w:szCs w:val="18"/>
    </w:rPr>
  </w:style>
  <w:style w:type="character" w:customStyle="1" w:styleId="Char0">
    <w:name w:val="页脚 Char"/>
    <w:basedOn w:val="a0"/>
    <w:link w:val="a7"/>
    <w:rsid w:val="003939B2"/>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so.com/doc/553439-585938.html" TargetMode="External"/><Relationship Id="rId18" Type="http://schemas.openxmlformats.org/officeDocument/2006/relationships/hyperlink" Target="https://baike.so.com/doc/5379600-5615845.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aike.so.com/doc/5398444-5635849.html" TargetMode="External"/><Relationship Id="rId17" Type="http://schemas.openxmlformats.org/officeDocument/2006/relationships/hyperlink" Target="https://baike.so.com/doc/10569703-13769141.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aike.so.com/doc/6275484-6488916.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so.com/doc/5578578-24557326.html"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baike.so.com/doc/6625409-6839207.html" TargetMode="External"/><Relationship Id="rId23" Type="http://schemas.openxmlformats.org/officeDocument/2006/relationships/header" Target="header3.xml"/><Relationship Id="rId10" Type="http://schemas.openxmlformats.org/officeDocument/2006/relationships/hyperlink" Target="https://baike.so.com/doc/6376574-6590222.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baike.so.com/doc/6450563-6664246.html" TargetMode="External"/><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1149</Words>
  <Characters>6555</Characters>
  <Application>Microsoft Office Word</Application>
  <DocSecurity>0</DocSecurity>
  <Lines>54</Lines>
  <Paragraphs>15</Paragraphs>
  <ScaleCrop>false</ScaleCrop>
  <Manager/>
  <Company/>
  <LinksUpToDate>false</LinksUpToDate>
  <CharactersWithSpaces>7689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3</cp:revision>
  <dcterms:created xsi:type="dcterms:W3CDTF">2021-09-13T05:31:00Z</dcterms:created>
  <dcterms:modified xsi:type="dcterms:W3CDTF">2021-09-13T05:36:00Z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