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sdt>
      <w:sdtPr>
        <w:rPr>
          <w:rFonts w:ascii="宋体" w:eastAsia="宋体" w:hAnsi="宋体" w:cstheme="minorBidi"/>
          <w:kern w:val="2"/>
          <w:sz w:val="21"/>
          <w:szCs w:val="22"/>
          <w:lang w:val="en-US" w:eastAsia="zh-CN" w:bidi="ar-SA"/>
        </w:rPr>
        <w:id w:val="147479744"/>
        <w:docPartObj>
          <w:docPartGallery w:val="Table of Contents"/>
          <w:docPartUnique/>
        </w:docPartObj>
        <w15:color w:val="DBDBDB"/>
      </w:sdtPr>
      <w:sdtEndPr>
        <w:rPr>
          <w:rFonts w:asciiTheme="minorEastAsia" w:eastAsiaTheme="minorEastAsia" w:hAnsiTheme="minorEastAsia" w:cstheme="majorBidi"/>
          <w:b/>
          <w:bCs/>
          <w:kern w:val="36"/>
          <w:sz w:val="32"/>
          <w:szCs w:val="24"/>
          <w:lang w:val="en-US" w:eastAsia="zh-CN" w:bidi="ar-SA"/>
        </w:rPr>
      </w:sdtEndPr>
      <w:sdtContent>
        <w:p>
          <w:pPr>
            <w:spacing w:before="0" w:beforeLines="0" w:after="0" w:afterLines="0" w:line="240" w:lineRule="auto"/>
            <w:ind w:left="0" w:right="0" w:firstLine="0" w:leftChars="0" w:rightChars="0" w:firstLineChars="0"/>
            <w:jc w:val="center"/>
            <w:rPr>
              <w:rFonts w:hint="default"/>
              <w:lang w:val="en-US"/>
            </w:rPr>
          </w:pPr>
          <w:r>
            <w:rPr>
              <w:rFonts w:ascii="宋体" w:eastAsia="宋体" w:hAnsi="宋体" w:cstheme="minorBidi" w:hint="eastAsia"/>
              <w:kern w:val="2"/>
              <w:sz w:val="21"/>
              <w:szCs w:val="22"/>
              <w:lang w:val="en-US" w:eastAsia="zh-CN"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3pt;height:20pt;margin-top:800pt;margin-left:833pt;mso-position-horizontal-relative:page;mso-position-vertical-relative:top-margin-area;position:absolute;z-index:251658240">
                <v:imagedata r:id="rId5" o:title=""/>
                <o:lock v:ext="edit" aspectratio="t"/>
              </v:shape>
            </w:pict>
          </w:r>
          <w:bookmarkStart w:id="0" w:name="_GoBack"/>
          <w:r>
            <w:rPr>
              <w:rFonts w:ascii="宋体" w:eastAsia="宋体" w:hAnsi="宋体" w:cstheme="minorBidi" w:hint="eastAsia"/>
              <w:kern w:val="2"/>
              <w:sz w:val="21"/>
              <w:szCs w:val="22"/>
              <w:lang w:val="en-US" w:eastAsia="zh-CN" w:bidi="ar-SA"/>
            </w:rPr>
            <w:t>2020年高考热点素材积累战疫情保平安</w:t>
          </w:r>
        </w:p>
        <w:bookmarkEnd w:id="0"/>
        <w:p>
          <w:pPr>
            <w:pStyle w:val="WPSOffice1"/>
            <w:tabs>
              <w:tab w:val="right" w:leader="dot" w:pos="8306"/>
            </w:tabs>
          </w:pPr>
          <w:r>
            <w:rPr>
              <w:rFonts w:asciiTheme="minorEastAsia" w:eastAsiaTheme="minorEastAsia" w:hAnsiTheme="minorEastAsia"/>
              <w:kern w:val="36"/>
              <w:sz w:val="24"/>
              <w:szCs w:val="24"/>
            </w:rPr>
            <w:fldChar w:fldCharType="begin"/>
          </w:r>
          <w:r>
            <w:rPr>
              <w:rFonts w:asciiTheme="minorEastAsia" w:eastAsiaTheme="minorEastAsia" w:hAnsiTheme="minorEastAsia"/>
              <w:kern w:val="36"/>
              <w:sz w:val="24"/>
              <w:szCs w:val="24"/>
            </w:rPr>
            <w:instrText xml:space="preserve">TOC \o "1-1" \h \u </w:instrText>
          </w:r>
          <w:r>
            <w:rPr>
              <w:rFonts w:asciiTheme="minorEastAsia" w:eastAsiaTheme="minorEastAsia" w:hAnsiTheme="minorEastAsia"/>
              <w:kern w:val="36"/>
              <w:sz w:val="24"/>
              <w:szCs w:val="24"/>
            </w:rPr>
            <w:fldChar w:fldCharType="separate"/>
          </w:r>
          <w:hyperlink w:anchor="_Toc30954" w:history="1">
            <w:r>
              <w:rPr>
                <w:rFonts w:asciiTheme="minorEastAsia" w:eastAsiaTheme="minorEastAsia" w:hAnsiTheme="minorEastAsia"/>
                <w:kern w:val="36"/>
                <w:szCs w:val="24"/>
              </w:rPr>
              <w:t>排队买口罩，检验公共管理效率</w:t>
            </w:r>
            <w:r>
              <w:tab/>
            </w:r>
            <w:r>
              <w:fldChar w:fldCharType="begin"/>
            </w:r>
            <w:r>
              <w:instrText xml:space="preserve"> PAGEREF _Toc30954 </w:instrText>
            </w:r>
            <w:r>
              <w:fldChar w:fldCharType="separate"/>
            </w:r>
            <w:r>
              <w:t>1</w:t>
            </w:r>
            <w:r>
              <w:fldChar w:fldCharType="end"/>
            </w:r>
          </w:hyperlink>
        </w:p>
        <w:p>
          <w:pPr>
            <w:pStyle w:val="WPSOffice1"/>
            <w:tabs>
              <w:tab w:val="right" w:leader="dot" w:pos="8306"/>
            </w:tabs>
          </w:pPr>
          <w:hyperlink w:anchor="_Toc20119" w:history="1">
            <w:r>
              <w:rPr>
                <w:rFonts w:asciiTheme="minorEastAsia" w:eastAsiaTheme="minorEastAsia" w:hAnsiTheme="minorEastAsia"/>
                <w:szCs w:val="24"/>
              </w:rPr>
              <w:t>“关停外卖”不利于抗疫情保民生</w:t>
            </w:r>
            <w:r>
              <w:tab/>
            </w:r>
            <w:r>
              <w:fldChar w:fldCharType="begin"/>
            </w:r>
            <w:r>
              <w:instrText xml:space="preserve"> PAGEREF _Toc20119 </w:instrText>
            </w:r>
            <w:r>
              <w:fldChar w:fldCharType="separate"/>
            </w:r>
            <w:r>
              <w:t>2</w:t>
            </w:r>
            <w:r>
              <w:fldChar w:fldCharType="end"/>
            </w:r>
          </w:hyperlink>
        </w:p>
        <w:p>
          <w:pPr>
            <w:pStyle w:val="WPSOffice1"/>
            <w:tabs>
              <w:tab w:val="right" w:leader="dot" w:pos="8306"/>
            </w:tabs>
          </w:pPr>
          <w:hyperlink w:anchor="_Toc22904" w:history="1">
            <w:r>
              <w:rPr>
                <w:rFonts w:asciiTheme="minorEastAsia" w:eastAsiaTheme="minorEastAsia" w:hAnsiTheme="minorEastAsia"/>
                <w:szCs w:val="24"/>
              </w:rPr>
              <w:t>分配口罩惹质疑，红会关键要明确规则</w:t>
            </w:r>
            <w:r>
              <w:tab/>
            </w:r>
            <w:r>
              <w:fldChar w:fldCharType="begin"/>
            </w:r>
            <w:r>
              <w:instrText xml:space="preserve"> PAGEREF _Toc22904 </w:instrText>
            </w:r>
            <w:r>
              <w:fldChar w:fldCharType="separate"/>
            </w:r>
            <w:r>
              <w:t>3</w:t>
            </w:r>
            <w:r>
              <w:fldChar w:fldCharType="end"/>
            </w:r>
          </w:hyperlink>
        </w:p>
        <w:p>
          <w:pPr>
            <w:pStyle w:val="WPSOffice1"/>
            <w:tabs>
              <w:tab w:val="right" w:leader="dot" w:pos="8306"/>
            </w:tabs>
          </w:pPr>
          <w:hyperlink w:anchor="_Toc30343" w:history="1">
            <w:r>
              <w:rPr>
                <w:rFonts w:asciiTheme="minorEastAsia" w:eastAsiaTheme="minorEastAsia" w:hAnsiTheme="minorEastAsia"/>
                <w:szCs w:val="24"/>
              </w:rPr>
              <w:t>让湖北人“回家的路”更畅通</w:t>
            </w:r>
            <w:r>
              <w:tab/>
            </w:r>
            <w:r>
              <w:fldChar w:fldCharType="begin"/>
            </w:r>
            <w:r>
              <w:instrText xml:space="preserve"> PAGEREF _Toc30343 </w:instrText>
            </w:r>
            <w:r>
              <w:fldChar w:fldCharType="separate"/>
            </w:r>
            <w:r>
              <w:t>4</w:t>
            </w:r>
            <w:r>
              <w:fldChar w:fldCharType="end"/>
            </w:r>
          </w:hyperlink>
        </w:p>
        <w:p>
          <w:pPr>
            <w:pStyle w:val="WPSOffice1"/>
            <w:tabs>
              <w:tab w:val="right" w:leader="dot" w:pos="8306"/>
            </w:tabs>
          </w:pPr>
          <w:hyperlink w:anchor="_Toc498" w:history="1">
            <w:r>
              <w:rPr>
                <w:rFonts w:asciiTheme="minorEastAsia" w:eastAsiaTheme="minorEastAsia" w:hAnsiTheme="minorEastAsia"/>
                <w:szCs w:val="24"/>
              </w:rPr>
              <w:t>隔离病毒不是隔绝“回家”的权利</w:t>
            </w:r>
            <w:r>
              <w:tab/>
            </w:r>
            <w:r>
              <w:fldChar w:fldCharType="begin"/>
            </w:r>
            <w:r>
              <w:instrText xml:space="preserve"> PAGEREF _Toc498 </w:instrText>
            </w:r>
            <w:r>
              <w:fldChar w:fldCharType="separate"/>
            </w:r>
            <w:r>
              <w:t>5</w:t>
            </w:r>
            <w:r>
              <w:fldChar w:fldCharType="end"/>
            </w:r>
          </w:hyperlink>
        </w:p>
        <w:p>
          <w:pPr>
            <w:pStyle w:val="WPSOffice1"/>
            <w:tabs>
              <w:tab w:val="right" w:leader="dot" w:pos="8306"/>
            </w:tabs>
          </w:pPr>
          <w:hyperlink w:anchor="_Toc9437" w:history="1">
            <w:r>
              <w:rPr>
                <w:rFonts w:asciiTheme="minorEastAsia" w:eastAsiaTheme="minorEastAsia" w:hAnsiTheme="minorEastAsia"/>
                <w:szCs w:val="24"/>
              </w:rPr>
              <w:t>疫情当前，口罩文明应成个体自觉</w:t>
            </w:r>
            <w:r>
              <w:tab/>
            </w:r>
            <w:r>
              <w:fldChar w:fldCharType="begin"/>
            </w:r>
            <w:r>
              <w:instrText xml:space="preserve"> PAGEREF _Toc9437 </w:instrText>
            </w:r>
            <w:r>
              <w:fldChar w:fldCharType="separate"/>
            </w:r>
            <w:r>
              <w:t>6</w:t>
            </w:r>
            <w:r>
              <w:fldChar w:fldCharType="end"/>
            </w:r>
          </w:hyperlink>
        </w:p>
        <w:p>
          <w:pPr>
            <w:pStyle w:val="WPSOffice1"/>
            <w:tabs>
              <w:tab w:val="right" w:leader="dot" w:pos="8306"/>
            </w:tabs>
          </w:pPr>
          <w:hyperlink w:anchor="_Toc26056" w:history="1">
            <w:r>
              <w:rPr>
                <w:rFonts w:asciiTheme="minorEastAsia" w:eastAsiaTheme="minorEastAsia" w:hAnsiTheme="minorEastAsia"/>
                <w:szCs w:val="24"/>
              </w:rPr>
              <w:t>湖北红会统计“失误”：捐赠不必“统一归口”</w:t>
            </w:r>
            <w:r>
              <w:tab/>
            </w:r>
            <w:r>
              <w:fldChar w:fldCharType="begin"/>
            </w:r>
            <w:r>
              <w:instrText xml:space="preserve"> PAGEREF _Toc26056 </w:instrText>
            </w:r>
            <w:r>
              <w:fldChar w:fldCharType="separate"/>
            </w:r>
            <w:r>
              <w:t>6</w:t>
            </w:r>
            <w:r>
              <w:fldChar w:fldCharType="end"/>
            </w:r>
          </w:hyperlink>
        </w:p>
        <w:p>
          <w:pPr>
            <w:pStyle w:val="WPSOffice1"/>
            <w:tabs>
              <w:tab w:val="right" w:leader="dot" w:pos="8306"/>
            </w:tabs>
          </w:pPr>
          <w:hyperlink w:anchor="_Toc31351" w:history="1">
            <w:r>
              <w:rPr>
                <w:rFonts w:asciiTheme="minorEastAsia" w:eastAsiaTheme="minorEastAsia" w:hAnsiTheme="minorEastAsia"/>
                <w:kern w:val="36"/>
                <w:szCs w:val="24"/>
              </w:rPr>
              <w:t>人命关天，岂能甩锅</w:t>
            </w:r>
            <w:r>
              <w:tab/>
            </w:r>
            <w:r>
              <w:fldChar w:fldCharType="begin"/>
            </w:r>
            <w:r>
              <w:instrText xml:space="preserve"> PAGEREF _Toc31351 </w:instrText>
            </w:r>
            <w:r>
              <w:fldChar w:fldCharType="separate"/>
            </w:r>
            <w:r>
              <w:t>7</w:t>
            </w:r>
            <w:r>
              <w:fldChar w:fldCharType="end"/>
            </w:r>
          </w:hyperlink>
        </w:p>
        <w:p>
          <w:pPr>
            <w:pStyle w:val="WPSOffice1"/>
            <w:tabs>
              <w:tab w:val="right" w:leader="dot" w:pos="8306"/>
            </w:tabs>
          </w:pPr>
          <w:hyperlink w:anchor="_Toc30920" w:history="1">
            <w:r>
              <w:rPr>
                <w:rFonts w:asciiTheme="minorEastAsia" w:eastAsiaTheme="minorEastAsia" w:hAnsiTheme="minorEastAsia"/>
                <w:kern w:val="0"/>
                <w:szCs w:val="24"/>
              </w:rPr>
              <w:t>织密防控网络，应对返程高峰</w:t>
            </w:r>
            <w:r>
              <w:tab/>
            </w:r>
            <w:r>
              <w:fldChar w:fldCharType="begin"/>
            </w:r>
            <w:r>
              <w:instrText xml:space="preserve"> PAGEREF _Toc30920 </w:instrText>
            </w:r>
            <w:r>
              <w:fldChar w:fldCharType="separate"/>
            </w:r>
            <w:r>
              <w:t>8</w:t>
            </w:r>
            <w:r>
              <w:fldChar w:fldCharType="end"/>
            </w:r>
          </w:hyperlink>
        </w:p>
        <w:p>
          <w:pPr>
            <w:pStyle w:val="WPSOffice1"/>
            <w:tabs>
              <w:tab w:val="right" w:leader="dot" w:pos="8306"/>
            </w:tabs>
          </w:pPr>
          <w:hyperlink w:anchor="_Toc16556" w:history="1">
            <w:r>
              <w:rPr>
                <w:rFonts w:asciiTheme="minorEastAsia" w:eastAsiaTheme="minorEastAsia" w:hAnsiTheme="minorEastAsia"/>
                <w:kern w:val="0"/>
                <w:szCs w:val="24"/>
              </w:rPr>
              <w:t>春运返程，别给病毒可乘之机</w:t>
            </w:r>
            <w:r>
              <w:tab/>
            </w:r>
            <w:r>
              <w:fldChar w:fldCharType="begin"/>
            </w:r>
            <w:r>
              <w:instrText xml:space="preserve"> PAGEREF _Toc16556 </w:instrText>
            </w:r>
            <w:r>
              <w:fldChar w:fldCharType="separate"/>
            </w:r>
            <w:r>
              <w:t>9</w:t>
            </w:r>
            <w:r>
              <w:fldChar w:fldCharType="end"/>
            </w:r>
          </w:hyperlink>
        </w:p>
        <w:p>
          <w:pPr>
            <w:pStyle w:val="WPSOffice1"/>
            <w:tabs>
              <w:tab w:val="right" w:leader="dot" w:pos="8306"/>
            </w:tabs>
          </w:pPr>
          <w:hyperlink w:anchor="_Toc30887" w:history="1">
            <w:r>
              <w:rPr>
                <w:rFonts w:asciiTheme="minorEastAsia" w:eastAsiaTheme="minorEastAsia" w:hAnsiTheme="minorEastAsia" w:hint="eastAsia"/>
                <w:kern w:val="36"/>
                <w:szCs w:val="24"/>
              </w:rPr>
              <w:t>不能让双黄连类“狂欢”消解抗疫部署</w:t>
            </w:r>
            <w:r>
              <w:tab/>
            </w:r>
            <w:r>
              <w:fldChar w:fldCharType="begin"/>
            </w:r>
            <w:r>
              <w:instrText xml:space="preserve"> PAGEREF _Toc30887 </w:instrText>
            </w:r>
            <w:r>
              <w:fldChar w:fldCharType="separate"/>
            </w:r>
            <w:r>
              <w:t>9</w:t>
            </w:r>
            <w:r>
              <w:fldChar w:fldCharType="end"/>
            </w:r>
          </w:hyperlink>
        </w:p>
        <w:p>
          <w:pPr>
            <w:pStyle w:val="WPSOffice1"/>
            <w:tabs>
              <w:tab w:val="right" w:leader="dot" w:pos="8306"/>
            </w:tabs>
          </w:pPr>
          <w:hyperlink w:anchor="_Toc22833" w:history="1">
            <w:r>
              <w:rPr>
                <w:rFonts w:asciiTheme="minorEastAsia" w:eastAsiaTheme="minorEastAsia" w:hAnsiTheme="minorEastAsia" w:hint="eastAsia"/>
                <w:kern w:val="36"/>
                <w:szCs w:val="24"/>
              </w:rPr>
              <w:t>生命至上，大国担当（和音）</w:t>
            </w:r>
            <w:r>
              <w:tab/>
            </w:r>
            <w:r>
              <w:fldChar w:fldCharType="begin"/>
            </w:r>
            <w:r>
              <w:instrText xml:space="preserve"> PAGEREF _Toc22833 </w:instrText>
            </w:r>
            <w:r>
              <w:fldChar w:fldCharType="separate"/>
            </w:r>
            <w:r>
              <w:t>11</w:t>
            </w:r>
            <w:r>
              <w:fldChar w:fldCharType="end"/>
            </w:r>
          </w:hyperlink>
        </w:p>
        <w:p>
          <w:pPr>
            <w:pStyle w:val="WPSOffice1"/>
            <w:tabs>
              <w:tab w:val="right" w:leader="dot" w:pos="8306"/>
            </w:tabs>
          </w:pPr>
          <w:hyperlink w:anchor="_Toc14289" w:history="1">
            <w:r>
              <w:rPr>
                <w:rFonts w:asciiTheme="minorEastAsia" w:eastAsiaTheme="minorEastAsia" w:hAnsiTheme="minorEastAsia"/>
                <w:kern w:val="36"/>
                <w:szCs w:val="24"/>
              </w:rPr>
              <w:t>英雄的中国人民一定行</w:t>
            </w:r>
            <w:r>
              <w:tab/>
            </w:r>
            <w:r>
              <w:fldChar w:fldCharType="begin"/>
            </w:r>
            <w:r>
              <w:instrText xml:space="preserve"> PAGEREF _Toc14289 </w:instrText>
            </w:r>
            <w:r>
              <w:fldChar w:fldCharType="separate"/>
            </w:r>
            <w:r>
              <w:t>11</w:t>
            </w:r>
            <w:r>
              <w:fldChar w:fldCharType="end"/>
            </w:r>
          </w:hyperlink>
        </w:p>
        <w:p>
          <w:pPr>
            <w:pStyle w:val="Title"/>
            <w:spacing w:before="0" w:after="0"/>
            <w:outlineLvl w:val="9"/>
            <w:rPr>
              <w:rFonts w:asciiTheme="minorEastAsia" w:eastAsiaTheme="minorEastAsia" w:hAnsiTheme="minorEastAsia"/>
              <w:kern w:val="36"/>
              <w:sz w:val="24"/>
              <w:szCs w:val="24"/>
            </w:rPr>
          </w:pPr>
          <w:r>
            <w:rPr>
              <w:rFonts w:asciiTheme="minorEastAsia" w:eastAsiaTheme="minorEastAsia" w:hAnsiTheme="minorEastAsia"/>
              <w:kern w:val="36"/>
              <w:szCs w:val="24"/>
            </w:rPr>
            <w:fldChar w:fldCharType="end"/>
          </w:r>
        </w:p>
      </w:sdtContent>
    </w:sdt>
    <w:p>
      <w:pPr>
        <w:pStyle w:val="Title"/>
        <w:spacing w:before="0" w:after="0"/>
        <w:rPr>
          <w:rFonts w:asciiTheme="minorEastAsia" w:eastAsiaTheme="minorEastAsia" w:hAnsiTheme="minorEastAsia"/>
          <w:kern w:val="36"/>
          <w:sz w:val="24"/>
          <w:szCs w:val="24"/>
        </w:rPr>
      </w:pPr>
      <w:bookmarkStart w:id="1" w:name="_Toc30954"/>
      <w:r>
        <w:rPr>
          <w:rFonts w:asciiTheme="minorEastAsia" w:eastAsiaTheme="minorEastAsia" w:hAnsiTheme="minorEastAsia"/>
          <w:kern w:val="36"/>
          <w:sz w:val="24"/>
          <w:szCs w:val="24"/>
        </w:rPr>
        <w:t>排队买口罩，检验公共管理效率</w:t>
      </w:r>
      <w:bookmarkEnd w:id="1"/>
    </w:p>
    <w:p>
      <w:pPr>
        <w:widowControl/>
        <w:shd w:val="clear" w:color="auto" w:fill="FFFFFF"/>
        <w:jc w:val="center"/>
        <w:rPr>
          <w:rFonts w:asciiTheme="minorEastAsia" w:hAnsiTheme="minorEastAsia" w:cs="宋体"/>
          <w:color w:val="999999"/>
          <w:kern w:val="0"/>
          <w:sz w:val="24"/>
          <w:szCs w:val="24"/>
        </w:rPr>
      </w:pPr>
      <w:r>
        <w:rPr>
          <w:rFonts w:asciiTheme="minorEastAsia" w:hAnsiTheme="minorEastAsia" w:cs="宋体"/>
          <w:color w:val="999999"/>
          <w:kern w:val="0"/>
          <w:sz w:val="24"/>
          <w:szCs w:val="24"/>
        </w:rPr>
        <w:t>2020年02月01日 08:52:25</w:t>
      </w:r>
      <w:r>
        <w:rPr>
          <w:rFonts w:asciiTheme="minorEastAsia" w:hAnsiTheme="minorEastAsia" w:cs="宋体"/>
          <w:color w:val="999999"/>
          <w:kern w:val="0"/>
          <w:sz w:val="24"/>
          <w:szCs w:val="24"/>
        </w:rPr>
        <w:br/>
      </w:r>
      <w:r>
        <w:rPr>
          <w:rFonts w:asciiTheme="minorEastAsia" w:hAnsiTheme="minorEastAsia" w:cs="宋体"/>
          <w:color w:val="999999"/>
          <w:kern w:val="0"/>
          <w:sz w:val="24"/>
          <w:szCs w:val="24"/>
        </w:rPr>
        <w:t>来源：</w:t>
      </w:r>
      <w:hyperlink r:id="rId6" w:tgtFrame="_blank" w:history="1">
        <w:r>
          <w:rPr>
            <w:rFonts w:asciiTheme="minorEastAsia" w:hAnsiTheme="minorEastAsia" w:cs="宋体"/>
            <w:color w:val="808080"/>
            <w:kern w:val="0"/>
            <w:sz w:val="24"/>
            <w:szCs w:val="24"/>
          </w:rPr>
          <w:t>南方都市报</w:t>
        </w:r>
      </w:hyperlink>
    </w:p>
    <w:p>
      <w:pPr>
        <w:widowControl/>
        <w:shd w:val="clear" w:color="auto" w:fill="FFFFFF"/>
        <w:ind w:firstLine="420"/>
        <w:jc w:val="center"/>
        <w:rPr>
          <w:rFonts w:asciiTheme="minorEastAsia" w:hAnsiTheme="minorEastAsia" w:cs="宋体"/>
          <w:color w:val="2B2B2B"/>
          <w:kern w:val="0"/>
          <w:sz w:val="24"/>
          <w:szCs w:val="24"/>
        </w:rPr>
      </w:pPr>
      <w:r>
        <w:rPr>
          <w:rFonts w:asciiTheme="minorEastAsia" w:hAnsiTheme="minorEastAsia" w:cs="宋体"/>
          <w:color w:val="2B2B2B"/>
          <w:kern w:val="0"/>
          <w:sz w:val="24"/>
          <w:szCs w:val="24"/>
        </w:rPr>
        <w:t>街谈</w:t>
      </w:r>
    </w:p>
    <w:p>
      <w:pPr>
        <w:widowControl/>
        <w:shd w:val="clear" w:color="auto" w:fill="FFFFFF"/>
        <w:ind w:firstLine="420"/>
        <w:rPr>
          <w:rFonts w:asciiTheme="minorEastAsia" w:hAnsiTheme="minorEastAsia" w:cs="宋体"/>
          <w:color w:val="2B2B2B"/>
          <w:kern w:val="0"/>
          <w:sz w:val="24"/>
          <w:szCs w:val="24"/>
        </w:rPr>
      </w:pPr>
      <w:r>
        <w:rPr>
          <w:rFonts w:asciiTheme="minorEastAsia" w:hAnsiTheme="minorEastAsia" w:cs="宋体"/>
          <w:color w:val="2B2B2B"/>
          <w:kern w:val="0"/>
          <w:sz w:val="24"/>
          <w:szCs w:val="24"/>
        </w:rPr>
        <w:t>口罩无疑是当前疫情当中牵动人心的防护热门物资，各地药房门口不是无货可售就是排起一长溜的队。前期多个城市紧急协调的大批口罩虽多采取了每天平价投放、居民先到先买并且限购的模式，但供应仍然紧张，药店经常还没开门门口就已排起了长龙，片刻售罄已是常态。因排队而生龃龉甚至打架时有发生，老人戴一个口罩排队买到0个，倒亏一个口罩的局面更是令人啼笑皆非。居民购买溢出效应之下，给了一些不法商家贩卖假冒伪劣口罩的机会。面对这一令人诟病的痛点，近日多地城市公共管理部门拿出了自己的措施。</w:t>
      </w:r>
    </w:p>
    <w:p>
      <w:pPr>
        <w:widowControl/>
        <w:shd w:val="clear" w:color="auto" w:fill="FFFFFF"/>
        <w:ind w:firstLine="420"/>
        <w:rPr>
          <w:rFonts w:asciiTheme="minorEastAsia" w:hAnsiTheme="minorEastAsia" w:cs="宋体"/>
          <w:color w:val="2B2B2B"/>
          <w:kern w:val="0"/>
          <w:sz w:val="24"/>
          <w:szCs w:val="24"/>
        </w:rPr>
      </w:pPr>
      <w:r>
        <w:rPr>
          <w:rFonts w:asciiTheme="minorEastAsia" w:hAnsiTheme="minorEastAsia" w:cs="宋体"/>
          <w:color w:val="2B2B2B"/>
          <w:kern w:val="0"/>
          <w:sz w:val="24"/>
          <w:szCs w:val="24"/>
        </w:rPr>
        <w:t>例如广州市政府提醒，除了提供自查、就医、捐赠等服务之外，广州市政府主办的“穗康”微信小程序，于1月31日晚间开放口罩购买预约。多家药房门店将提供线上预约购买服务，每人每日最多可以购买5个口罩。而上海市防控领导小组指挥部则在近日新闻发布会上宣布，为进一步加强新型冠状病毒感染的肺炎疫情防控，减少市民因排队抢购口罩造成的人员聚集，降低交叉感染风险，上海市政府决定，全市统一从2月2日开始在各居(村)委会指定地点进行现场登记预约，在接到居(村)委会通知后，再到指定药店购买。每轮预约同样限购5只口罩(每户)。</w:t>
      </w:r>
    </w:p>
    <w:p>
      <w:pPr>
        <w:widowControl/>
        <w:shd w:val="clear" w:color="auto" w:fill="FFFFFF"/>
        <w:ind w:firstLine="420"/>
        <w:rPr>
          <w:rFonts w:asciiTheme="minorEastAsia" w:hAnsiTheme="minorEastAsia" w:cs="宋体"/>
          <w:color w:val="2B2B2B"/>
          <w:kern w:val="0"/>
          <w:sz w:val="24"/>
          <w:szCs w:val="24"/>
        </w:rPr>
      </w:pPr>
      <w:r>
        <w:rPr>
          <w:rFonts w:asciiTheme="minorEastAsia" w:hAnsiTheme="minorEastAsia" w:cs="宋体"/>
          <w:color w:val="2B2B2B"/>
          <w:kern w:val="0"/>
          <w:sz w:val="24"/>
          <w:szCs w:val="24"/>
        </w:rPr>
        <w:t>相比以往，这些措施无疑将极大改善居民购买口罩杂乱无序的状况，但同样也存在一些可以改进之处，例如对于口罩购买需求更为迫切的老人群体，要求熟练使用微信小程序来进行口罩预约可能强人所难。而对于年轻群体来说，必须要去居委会现场登记而非网上预约才能购买，可能也不够合理，毕竟这就意味着大的社区要多排一次队。如果相关措施能够兼顾不同年龄层群体的认知与行动特点，效果无疑会更佳。好事做不好，做不到实处，向来是令人遗憾的大忌。相信城市公共管理部门会及时根据现实情况做出动态调整。</w:t>
      </w:r>
    </w:p>
    <w:p>
      <w:pPr>
        <w:widowControl/>
        <w:shd w:val="clear" w:color="auto" w:fill="FFFFFF"/>
        <w:ind w:firstLine="420"/>
        <w:rPr>
          <w:rFonts w:asciiTheme="minorEastAsia" w:hAnsiTheme="minorEastAsia" w:cs="宋体"/>
          <w:color w:val="2B2B2B"/>
          <w:kern w:val="0"/>
          <w:sz w:val="24"/>
          <w:szCs w:val="24"/>
        </w:rPr>
      </w:pPr>
      <w:r>
        <w:rPr>
          <w:rFonts w:asciiTheme="minorEastAsia" w:hAnsiTheme="minorEastAsia" w:cs="宋体"/>
          <w:color w:val="2B2B2B"/>
          <w:kern w:val="0"/>
          <w:sz w:val="24"/>
          <w:szCs w:val="24"/>
        </w:rPr>
        <w:t>同样因为口罩等防护物资的分发，湖北省红十字会及武汉慈善总会这几日更是处于风口浪尖。特殊时期的一个小小口罩，在互联网背景下，考验着城市公共管理智慧、城市治理能力与城市公共服务质量。如今口罩既是民生健康的重要抓手，更是居民安全感、获得感、幸福感的依托，以此为代表的防护物资供应，作为当前一线“战疫”热点问题，难免会夹杂着激动、愤怒、委屈等激烈的民间情绪。这是检验城市公共管理部门行政效率的关键时刻，倘若部分机构真的缺乏这一能力，向外界购买相关公共服务亦是一个可以坦然接受的方向。例如据媒体报道，武汉两部门不远处，就是国内某著名电商平台的仓储物流基地，换由经验丰富的该平台来提供服务，想必会极大缓解两部门人手短缺、物资堆滞的现状。 □魏敏</w:t>
      </w:r>
    </w:p>
    <w:p>
      <w:pPr>
        <w:pStyle w:val="Title"/>
        <w:spacing w:before="0" w:after="0"/>
        <w:rPr>
          <w:rFonts w:asciiTheme="minorEastAsia" w:eastAsiaTheme="minorEastAsia" w:hAnsiTheme="minorEastAsia"/>
          <w:sz w:val="24"/>
          <w:szCs w:val="24"/>
        </w:rPr>
      </w:pPr>
      <w:bookmarkStart w:id="2" w:name="_Toc20119"/>
      <w:r>
        <w:rPr>
          <w:rFonts w:asciiTheme="minorEastAsia" w:eastAsiaTheme="minorEastAsia" w:hAnsiTheme="minorEastAsia"/>
          <w:sz w:val="24"/>
          <w:szCs w:val="24"/>
        </w:rPr>
        <w:t>“关停外卖”不利于抗疫情保民生</w:t>
      </w:r>
      <w:bookmarkEnd w:id="2"/>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08:52:19</w:t>
      </w:r>
      <w:r>
        <w:rPr>
          <w:rFonts w:asciiTheme="minorEastAsia" w:eastAsiaTheme="minorEastAsia" w:hAnsiTheme="minorEastAsia"/>
          <w:color w:val="999999"/>
        </w:rPr>
        <w:br/>
      </w:r>
      <w:r>
        <w:rPr>
          <w:rFonts w:asciiTheme="minorEastAsia" w:eastAsiaTheme="minorEastAsia" w:hAnsiTheme="minorEastAsia"/>
          <w:color w:val="999999"/>
        </w:rPr>
        <w:t>来源：</w:t>
      </w:r>
      <w:r>
        <w:rPr>
          <w:rStyle w:val="source-2pxi2vgi"/>
          <w:rFonts w:asciiTheme="minorEastAsia" w:eastAsiaTheme="minorEastAsia" w:hAnsiTheme="minorEastAsia"/>
          <w:color w:val="808080"/>
        </w:rPr>
        <w:t>北京青年报</w:t>
      </w:r>
    </w:p>
    <w:p>
      <w:pPr>
        <w:pStyle w:val="NormalWeb"/>
        <w:shd w:val="clear" w:color="auto" w:fill="FFFFFF"/>
        <w:spacing w:before="0" w:beforeAutospacing="0" w:after="0" w:afterAutospacing="0"/>
        <w:ind w:firstLine="420"/>
        <w:jc w:val="center"/>
        <w:rPr>
          <w:rFonts w:asciiTheme="minorEastAsia" w:eastAsiaTheme="minorEastAsia" w:hAnsiTheme="minorEastAsia"/>
          <w:color w:val="2B2B2B"/>
        </w:rPr>
      </w:pPr>
      <w:r>
        <w:rPr>
          <w:rFonts w:asciiTheme="minorEastAsia" w:eastAsiaTheme="minorEastAsia" w:hAnsiTheme="minorEastAsia"/>
          <w:color w:val="2B2B2B"/>
        </w:rPr>
        <w:t>本报评论员 潘洪其</w:t>
      </w:r>
    </w:p>
    <w:p>
      <w:pPr>
        <w:pStyle w:val="NormalWeb"/>
        <w:shd w:val="clear" w:color="auto" w:fill="FFFFFF"/>
        <w:spacing w:before="0" w:beforeAutospacing="0" w:after="0" w:afterAutospacing="0"/>
        <w:ind w:firstLine="420"/>
        <w:jc w:val="center"/>
        <w:rPr>
          <w:rFonts w:asciiTheme="minorEastAsia" w:eastAsiaTheme="minorEastAsia" w:hAnsiTheme="minorEastAsia"/>
          <w:color w:val="2B2B2B"/>
        </w:rPr>
      </w:pPr>
      <w:r>
        <w:rPr>
          <w:rFonts w:asciiTheme="minorEastAsia" w:eastAsiaTheme="minorEastAsia" w:hAnsiTheme="minorEastAsia"/>
          <w:color w:val="2B2B2B"/>
        </w:rPr>
        <w:t>今日社评</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疫情防控和保障民生不是一对不可调和的矛盾，前者需要采取一些不同于平日的管控措施，有的会给后者带来不便，但最终也是为了更好地保障民生。当前应以一些地方一刀切禁止外卖为戒，避免采取简单粗疏的管理办法，把一些不必要的管控内容“塞”进疫情防控措施之中，给抗击疫情背景下保障民生工作添堵。</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一段题为《女子哭求客服给武汉父母送外卖》的视频近日刷屏：因武汉交通封闭，一名女子滞留外地不能返回，只留了父母在家中。得知家里的食品已经耗尽，又担心父母外出购物可能受感染，女子紧急致电某外派平台，哭求客服帮忙协调给家中老人送外卖，客服及时联系相关门店，问题很快得到了妥善解决。网友对此纷纷点赞：“非常时期仍坚守岗位，不容易！”“向冒着风险送外卖的小哥致敬！”</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看了这段视频，既为坚守岗位的外卖企业、外卖小哥点赞，同时也为这名女子及其父母享受了外卖服务而感到欣慰。鉴于新型肺炎疫情十分严重，武汉在很多方面采取了最严格的防控措施，包括中心城区实行机动车禁行管理，但并未禁止餐饮商户和外卖平台服务。假如武汉以加强疫情防控为由，一刀切禁止所有外卖服务，这名女子的“哭求”将得不到任何回应，家中父母外出购物又有很大的困难，恐怕后果不堪设想。</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为坚决遏制新型肺炎疫情蔓延势头，目前我国内地31个省份均已启动突发公共卫生事件一级响应，从卫生防疫、医疗救治、出入境检疫、交通运输、物资保障等多方面、多层次部署疫情防控和应急管理工作。其中一些措施难免对居民日常生活产生一定的影响，但各地都注意把握应急管控措施的“时度效”，力争把对居民生活造成的影响降到最低，有些措施能不采用就尽量不采用。比如在武汉、广州、北京、上海等大城市，尽管疫情防控压力大、任务重，但都没有采取禁止外卖服务的措施，基本保证了居民的正常餐饮需求不受影响。</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然而，另有一些地方采取了一刀切禁止外卖服务的措施，给当地餐饮商户和居民日常生活带来较大的不便。据媒体初步统计，目前全国已有约10个省份的20多个城市出台禁令，要求餐饮商户全部关停、外卖平台暂停营业、暂停外卖配送，如东北某市发布的《关于强化疫情防控措施的公告》中规定，“餐饮行业全部关停，禁止一切形式的外卖”。这些城市大多为中小城市，或许是为了更有效地引起公众对疫情防控的重视，这些城市对餐饮、外卖等行业采取了比大城市更严的管控措施，这样做倒是达到了引起重视的目的，但对居民生活造成的负面影响也是显而易见的。</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一些地方以加强疫情防控禁止外卖服务，给出的理由是“避免人员接触传染”。其实，如果禁止外卖服务，那些难以自己买菜做饭的人，唯一的选择就是外出就餐，或外出购买成品、半成品解决吃饭问题，但这样反而会增加人员接触感染的概率。现在，各大外卖平台都采用了“无接触配送”标准，用户和配送员商定餐品放置地点，包括放置在取餐柜中，用户可自行取餐。抗击肺炎疫情期间，这些防范措施只会做得更好，所以国家新型冠状病毒肺炎临床督导专家、中日友好医院肺炎防治专家组组长詹庆元接受央视采访时表示，“在家收外卖快递被感染的风险是极低的”。</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疫情防控是当前最重要的工作，容不得任何迟缓懈怠，各地在抓好疫情防控的同时，对保障民生工作也不能放松。疫情防控和保障民生不是一对不可调和的矛盾，前者需要采取一些不同于平日的管控措施，有的措施会给后者带来不便，但最终也是为了更好地保障民生。当前应以一些地方一刀切禁止外卖为戒，避免采取简单粗疏的管理办法，把一些不必要的管控内容“塞”进疫情防控措施之中，给抗击疫情背景下保障民生工作添堵。</w:t>
      </w:r>
    </w:p>
    <w:p>
      <w:pPr>
        <w:pStyle w:val="Title"/>
        <w:spacing w:before="0" w:after="0"/>
        <w:rPr>
          <w:rFonts w:asciiTheme="minorEastAsia" w:eastAsiaTheme="minorEastAsia" w:hAnsiTheme="minorEastAsia"/>
          <w:sz w:val="24"/>
          <w:szCs w:val="24"/>
        </w:rPr>
      </w:pPr>
      <w:bookmarkStart w:id="3" w:name="_Toc22904"/>
      <w:r>
        <w:rPr>
          <w:rFonts w:asciiTheme="minorEastAsia" w:eastAsiaTheme="minorEastAsia" w:hAnsiTheme="minorEastAsia"/>
          <w:sz w:val="24"/>
          <w:szCs w:val="24"/>
        </w:rPr>
        <w:t>分配口罩惹质疑，红会关键要明确规则</w:t>
      </w:r>
      <w:bookmarkEnd w:id="3"/>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08:52:30</w:t>
      </w:r>
      <w:r>
        <w:rPr>
          <w:rFonts w:asciiTheme="minorEastAsia" w:eastAsiaTheme="minorEastAsia" w:hAnsiTheme="minorEastAsia"/>
          <w:color w:val="999999"/>
        </w:rPr>
        <w:br/>
      </w:r>
      <w:r>
        <w:rPr>
          <w:rFonts w:asciiTheme="minorEastAsia" w:eastAsiaTheme="minorEastAsia" w:hAnsiTheme="minorEastAsia"/>
          <w:color w:val="999999"/>
        </w:rPr>
        <w:t>来源：</w:t>
      </w:r>
      <w:hyperlink r:id="rId6" w:tgtFrame="_blank" w:history="1">
        <w:r>
          <w:rPr>
            <w:rStyle w:val="Hyperlink"/>
            <w:rFonts w:asciiTheme="minorEastAsia" w:eastAsiaTheme="minorEastAsia" w:hAnsiTheme="minorEastAsia"/>
            <w:color w:val="808080"/>
            <w:u w:val="none"/>
          </w:rPr>
          <w:t>南方都市报</w:t>
        </w:r>
      </w:hyperlink>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湖北省红十字会官网于近日公布了第一批抗疫捐赠物资的使用情况。公布明细显示，此次N95口罩(医用)一共3.6万个，其中分别给武汉仁爱医院和武汉天佑医院1.6万个，而收治肺炎患者的公立医院协和医院仅分得3000个。这个明细一经公布，即引起了公众的质疑。</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公众为什么质疑？主要缘于相关医院的身份。在武汉市卫健委1月20日发布的《武汉市设置发热门诊医疗机构和定点救治医疗机构名单》中，并未出现武汉仁爱医院的名字。也就是说，这家民营医院既没有设置发热门诊，也不是本次新冠肺炎的定点救治医院。更有网友披露这家医院具有“莆田系”背景，自开办以来已陷入30余起法律诉讼，其大股东已被法院列为限制高消费人员。</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相比之下，协和医院就知名得多了。这家公立医院因为一直奋战在抗疫一线为公众所熟知，其医用物资频频告急的消息也牵动着公众的神经。就在1月30日，还有媒体报道记者从协和医院获悉，该院医疗物资即将全部用尽，紧急请求社会支援。</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急待支援的一线抗疫医院得到的物资如杯水车薪，不收治发热病人的医院却敞开供应，这样的分配方案委实让人困惑。</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面对质疑，湖北省红会进行过几轮回应。先是对媒体表示“部分物资为定向捐赠”，但分配给武汉仁爱医院的口罩是否属于定向捐赠却不能给出明确答复；随后发布更正说明，将捐赠的“N95口罩36000个”更正为“KN95口罩36000个”，认为该型号产品不能用于新冠肺炎治疗定点医院一线医护人员防护，遂将口罩分配给申请紧急救助的两家医院；紧接着又表示，“分配权不在红会这边。”</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但这样的回应似乎还没能完全得到公众的理解。一个细节是更正说明的落款居然是“2019年1月31日”。“一会发票写错，一会口罩型号搞错，最后居然落款也整错，也是醉了”，类似声音在网民中颇有代表性。</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事情的原委究竟如何？鉴于目前信息，或许还没到给事件作出结论的时候。但正如人民日报评论员所说：“在爱心汇聚、慈善意识高涨的当前，任何组织都不能也不该有小九九、打小算盘，只有让善意与爱心充分注入到抗击疫情中来，才能不负人民、不辱重托。”只要认同这个原则，任何一个事件中的是非曲直相信不难辨明。</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抗疫事大，个案的真相十分重要，事件中暴露的带普遍性的问题则更值得重视。</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本次事件之所以引发热议，无非有两个原因：一是公众对慈善组织在抗疫中的作用有着很高的期待，二是随着海内外物资源源不断涌入湖北，物资的分配效率和公平性问题正在成为公众关注热点。</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不辜负公众对自己的期待，慈善组织的工作需要更能动更细致和更透明。而要让每一笔捐款、每一种物资都用到刀刃上，确立分配规则和调度机制，按规则行事显然是其中的关键。</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以中国强大的工业生产能力，加上海量的社会捐助，保障重点地区的物资供应理应不是问题，既然如此，身在抗疫一线的协和医院何以频频告急，其中是否有物资分配未尽合理的因素，值得探究。</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抗疫一盘棋，哪个单位对何种物资的需求最紧迫，什么样的物资优先投放到哪里才会发挥出最大的效用，必须统一筹划，才能避免盲目和随意。而且这样的分配规则一旦确立，就要立即对社会公开，以避免无端猜疑从而影响抗疫的合力。</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确立了规则，还有必要建立高效的调度机制。一位专家即表示，当前红会最大的问题出在调度上，根据汶川救灾的经验，必须建立现场调度机制，由执行层面的领导坐镇指挥。</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对慈善组织来说，来自公众的任何质疑和监督都缘于抱有期待。经过本次事件之后，所有人都愿意看到一个更有效率更具公信的红会。</w:t>
      </w:r>
    </w:p>
    <w:p>
      <w:pPr>
        <w:pStyle w:val="Title"/>
        <w:spacing w:before="0" w:after="0"/>
        <w:rPr>
          <w:rFonts w:asciiTheme="minorEastAsia" w:eastAsiaTheme="minorEastAsia" w:hAnsiTheme="minorEastAsia"/>
          <w:sz w:val="24"/>
          <w:szCs w:val="24"/>
        </w:rPr>
      </w:pPr>
      <w:bookmarkStart w:id="4" w:name="_Toc30343"/>
      <w:r>
        <w:rPr>
          <w:rFonts w:asciiTheme="minorEastAsia" w:eastAsiaTheme="minorEastAsia" w:hAnsiTheme="minorEastAsia"/>
          <w:sz w:val="24"/>
          <w:szCs w:val="24"/>
        </w:rPr>
        <w:t>让湖北人“回家的路”更畅通</w:t>
      </w:r>
      <w:bookmarkEnd w:id="4"/>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08:52:36</w:t>
      </w:r>
      <w:r>
        <w:rPr>
          <w:rFonts w:asciiTheme="minorEastAsia" w:eastAsiaTheme="minorEastAsia" w:hAnsiTheme="minorEastAsia"/>
          <w:color w:val="999999"/>
        </w:rPr>
        <w:br/>
      </w:r>
      <w:r>
        <w:rPr>
          <w:rFonts w:asciiTheme="minorEastAsia" w:eastAsiaTheme="minorEastAsia" w:hAnsiTheme="minorEastAsia"/>
          <w:color w:val="999999"/>
        </w:rPr>
        <w:t>来源：</w:t>
      </w:r>
      <w:r>
        <w:rPr>
          <w:rStyle w:val="source-2pxi2vgi"/>
          <w:rFonts w:asciiTheme="minorEastAsia" w:eastAsiaTheme="minorEastAsia" w:hAnsiTheme="minorEastAsia"/>
          <w:color w:val="808080"/>
        </w:rPr>
        <w:t>新京报</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据央视新闻报道，1月30日晚，湖北省委书记蒋超良在新闻发布会上明确表态，省委省政府正在研究接回滞留在外湖北乡亲的方案。蒋超良也请在外的湖北乡亲积极配合当地政府，做好防控隔离，保护好自己的身体，“我们等着你们平安回家”。</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随着疫情防控升级，很多在外的武汉人乃至湖北人，这阵子都遭遇了在他乡回不去的窘境。这背后既有正常的风险隔离观念，也有不正常的“恐鄂”心态。随着假期行将结束，尽管复工时间还不明确，但很多人都归心似箭，希望尽快回家。</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当此之时，湖北省的表态，无疑给滞留在外的湖北人吃下了一颗定心丸。不管怎样，家永远是让人牵挂的地方，总在外飘着，终究不是个办法。唯有采取积极措施解决各种问题，他们“回家的路”才会更通畅。</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比如更彻底、更严密的排查监测，这是确保疫情不会轻易地传播扩散的基础和前提。不管这些出门的人身在何处，都应该被纳入严密的监测网络，并接受隔离观察。若要回家，则相关的信息数据要一体移交，以保证可溯源、可追查。</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此外，包括武汉在内的湖北各地，也应该做好接纳游子返乡的准备，无论是隔离观察的场所，还是相关的药品、防护物资，乃至生活必需品等，均应有充分的准备，让在外的人回家了，也能进入同样的监控防范网络，不至于畸轻畸重，宽严失度。</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当然，一旦方略既定，交通工具的消毒、有接触人群的防护等，想必也会有完备的方案。其实类似的操作之前也已有过——1月28日晚间，吉祥航空HO1340航班就“空中改道”直飞武汉，将机上94名湖北籍旅客送回武汉。</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无论如何，办法总比困难多。越是面临危难，就越是考验制度效力与人的智慧的时候。当此之时，希望有关各方齐心协力，在安全可控的情况下，让武汉人、湖北人回家的路更通畅。</w:t>
      </w:r>
    </w:p>
    <w:p>
      <w:pPr>
        <w:pStyle w:val="Title"/>
        <w:spacing w:before="0" w:after="0"/>
        <w:rPr>
          <w:rFonts w:asciiTheme="minorEastAsia" w:eastAsiaTheme="minorEastAsia" w:hAnsiTheme="minorEastAsia"/>
          <w:sz w:val="24"/>
          <w:szCs w:val="24"/>
        </w:rPr>
      </w:pPr>
      <w:bookmarkStart w:id="5" w:name="_Toc498"/>
      <w:r>
        <w:rPr>
          <w:rFonts w:asciiTheme="minorEastAsia" w:eastAsiaTheme="minorEastAsia" w:hAnsiTheme="minorEastAsia"/>
          <w:sz w:val="24"/>
          <w:szCs w:val="24"/>
        </w:rPr>
        <w:t>隔离病毒不是隔绝“回家”的权利</w:t>
      </w:r>
      <w:bookmarkEnd w:id="5"/>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08:52:52</w:t>
      </w:r>
      <w:r>
        <w:rPr>
          <w:rFonts w:asciiTheme="minorEastAsia" w:eastAsiaTheme="minorEastAsia" w:hAnsiTheme="minorEastAsia"/>
          <w:color w:val="999999"/>
        </w:rPr>
        <w:br/>
      </w:r>
      <w:r>
        <w:rPr>
          <w:rFonts w:asciiTheme="minorEastAsia" w:eastAsiaTheme="minorEastAsia" w:hAnsiTheme="minorEastAsia"/>
          <w:color w:val="999999"/>
        </w:rPr>
        <w:t>来源：</w:t>
      </w:r>
      <w:r>
        <w:rPr>
          <w:rStyle w:val="source-2pxi2vgi"/>
          <w:rFonts w:asciiTheme="minorEastAsia" w:eastAsiaTheme="minorEastAsia" w:hAnsiTheme="minorEastAsia"/>
          <w:color w:val="808080"/>
        </w:rPr>
        <w:t>新京报</w:t>
      </w:r>
    </w:p>
    <w:p>
      <w:pPr>
        <w:pStyle w:val="NormalWeb"/>
        <w:shd w:val="clear" w:color="auto" w:fill="FFFFFF"/>
        <w:spacing w:before="0" w:beforeAutospacing="0" w:after="0" w:afterAutospacing="0"/>
        <w:ind w:firstLine="420"/>
        <w:jc w:val="center"/>
        <w:rPr>
          <w:rFonts w:asciiTheme="minorEastAsia" w:eastAsiaTheme="minorEastAsia" w:hAnsiTheme="minorEastAsia"/>
          <w:color w:val="2B2B2B"/>
        </w:rPr>
      </w:pPr>
      <w:r>
        <w:rPr>
          <w:rFonts w:asciiTheme="minorEastAsia" w:eastAsiaTheme="minorEastAsia" w:hAnsiTheme="minorEastAsia"/>
          <w:color w:val="2B2B2B"/>
        </w:rPr>
        <w:t>■ 社论</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病毒必须隔离，但人心不能疏离，权利不能隔绝。</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春节返程潮已到来，部分返程人员回住所地时遇到了难题——有些城镇和社区近日发出通知，劝阻外地人员返程和租户入住，有的还采取了“封社区”举动，导致他们回到了住地却进不了家门。对此，民政部方面日前做了回应，称“防控严格落实，病毒必须隔离，但人心不能疏离”，村和社区可以采取更加符合现实情况的措施，不宜搞一刀切。</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眼下，“存量防扩散，增量防输入”，成了很多地方疫情防控的双线作业任务。而返程返工“双返”的出现，必然给防疫带来挑战。正因如此，1月29日，中央层面明确，要进行错峰疏导，指导有关单位允许来自疫情高发地区人员、非紧迫工作岗位人员适当延期返程。</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在此背景下，有些村跟社区为了防止疫情输入，采取劝阻租户入住等举措，出发点可以理解。对有些地方来说，疫情扩散期与外来人口集中返程期“两期叠加”，本也要求村和社区等基层治理单元将防疫“发条”拧得更紧，不能有半点懈怠或马虎。</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但防止疫情输入，也得依法而为，严格将防控手段框定在法治轨道内，尊重返程人员的合法权益，不能像部分村庄随意“封路”那样，以“村民自治”或“多数业主意愿”的名义，擅自禁止租户进村或“封社区”。</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这些防租户如防“毒”的极端化做法，既是对既有防疫措施的“末梢加码”，也是侵犯个体的法定权利——从法律角度讲，返程人员确有配合登记、监测、隔离的义务，却没有配合“被赶”的义务；社区或村庄管理者无权将正常租住者拒之门外，损害他们的“租房权益”。</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正如民政部有关负责人说的，“外地返程人员会不断增加，他们回到工作驻地，也是为了尽快投入工作，有的可能是为了尽早投身疫情防控重点物资生产中去，为打赢防疫阻击战做贡献”；将这些返程人员动辄拒之门外，反倒会走向抗疫的“反面”。他们回“家”不得、在外游荡，没法自我隔离，对防疫更为不利。</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隔离病毒，不是要隔断返程人员的权利实现。对村跟社区来说，完全可以在保障基本权利、尊重法律要求的基础上，更妥善地实现闭环式网格化管理，如对在外地的租户返程日期与身体状况提前摸底，可协商暂缓返回，对已返回的该登记监测隔离就登记监测隔离，实现出入测温，对疑似症状人员纳入重点关心序列，加强监督监测。</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本质上，防疫的“非常时期”要求与生活正常化诉求，存在潜在的冲突。返程人员要积极配合防疫各项要求，基层也要拿捏好分寸，不能被疫情冲毁了基础秩序。而把握平衡的关键尺度，就在于是否对表了法治要求，是否保障了应有的权利。防疫的确会带来不便，但也要将不便控制在法定范围内与权利畛域中，确保科学防疫、依法防疫。</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防疫要尊重法治与权利的要求，不只是针对某些村子与社区对返程人员的“歧视性排斥”，更是对防疫举措的普适性要求。</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连日来，有些不在湖北的湖北人在外无法办理酒店入住；这两天媒体还曝出三亚要求航空公司拒收湖北籍旅客——即便中国民航局要求各航空公司不能拒绝通过健康检测的武汉旅客登机……这些都是以过度防控挤压个人正当权利，将很多人推向“左右为难”的境地，也用过度紧张影响了一些正常社会秩序。</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说到底，防疫是对社会治理的大考，也是对法治思维与权利保障意识的检测。尤其是返程大潮已来之际，人口流入流出会带来属地管控责任的“再转移”，有些地方防疫责任会加重，基层承压之下有可能采取过度防控举措。但不管初衷怎么好，都得恪守法治要求、尊重权利。</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病毒必须隔离，但人心不能疏离，权利不能隔绝。防疫归防疫，不能把返程人员“防”得回不了“家”，不能把法治思维与权利保障意识给“防”没了。</w:t>
      </w:r>
    </w:p>
    <w:p>
      <w:pPr>
        <w:pStyle w:val="Title"/>
        <w:spacing w:before="0" w:after="0"/>
        <w:rPr>
          <w:rFonts w:asciiTheme="minorEastAsia" w:eastAsiaTheme="minorEastAsia" w:hAnsiTheme="minorEastAsia"/>
          <w:sz w:val="24"/>
          <w:szCs w:val="24"/>
        </w:rPr>
      </w:pPr>
      <w:bookmarkStart w:id="6" w:name="_Toc9437"/>
      <w:r>
        <w:rPr>
          <w:rFonts w:asciiTheme="minorEastAsia" w:eastAsiaTheme="minorEastAsia" w:hAnsiTheme="minorEastAsia"/>
          <w:sz w:val="24"/>
          <w:szCs w:val="24"/>
        </w:rPr>
        <w:t>疫情当前，口罩文明应成个体自觉</w:t>
      </w:r>
      <w:bookmarkEnd w:id="6"/>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08:52:47</w:t>
      </w:r>
      <w:r>
        <w:rPr>
          <w:rFonts w:asciiTheme="minorEastAsia" w:eastAsiaTheme="minorEastAsia" w:hAnsiTheme="minorEastAsia"/>
          <w:color w:val="999999"/>
        </w:rPr>
        <w:br/>
      </w:r>
      <w:r>
        <w:rPr>
          <w:rFonts w:asciiTheme="minorEastAsia" w:eastAsiaTheme="minorEastAsia" w:hAnsiTheme="minorEastAsia"/>
          <w:color w:val="999999"/>
        </w:rPr>
        <w:t>来源：</w:t>
      </w:r>
      <w:r>
        <w:rPr>
          <w:rStyle w:val="source-2pxi2vgi"/>
          <w:rFonts w:asciiTheme="minorEastAsia" w:eastAsiaTheme="minorEastAsia" w:hAnsiTheme="minorEastAsia"/>
          <w:color w:val="808080"/>
        </w:rPr>
        <w:t>新京报</w:t>
      </w:r>
    </w:p>
    <w:p>
      <w:pPr>
        <w:pStyle w:val="NormalWeb"/>
        <w:shd w:val="clear" w:color="auto" w:fill="FFFFFF"/>
        <w:spacing w:before="0" w:beforeAutospacing="0" w:after="0" w:afterAutospacing="0"/>
        <w:ind w:firstLine="420"/>
        <w:jc w:val="center"/>
        <w:rPr>
          <w:rFonts w:asciiTheme="minorEastAsia" w:eastAsiaTheme="minorEastAsia" w:hAnsiTheme="minorEastAsia"/>
          <w:color w:val="2B2B2B"/>
        </w:rPr>
      </w:pPr>
      <w:r>
        <w:rPr>
          <w:rFonts w:asciiTheme="minorEastAsia" w:eastAsiaTheme="minorEastAsia" w:hAnsiTheme="minorEastAsia"/>
          <w:color w:val="2B2B2B"/>
        </w:rPr>
        <w:t>■ 来论</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1月31日，@北京公交警方发布消息，两天前，41岁男子韩某在乘坐616路公交车时，乘务管理员提示其应佩戴口罩乘车，其不听劝阻并辱骂乘务管理员。目前，韩某因侮辱他人被北京公交警方依据《治安管理处罚法》予以行政拘留。</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从媒体报道的经过看，没有佩戴口罩的韩某似乎并未意识到自己的不妥，反倒是咄咄逼人、屡次挑衅；甚至乘务员无奈回应“你随便吧”，韩某依然不依不饶、不断辱骂乘务员，甚至动手殴打。</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当前，疫情牵动人心，而一些因疫情引发的社会摩擦甚至治安案件则更让人痛心，因为这不仅意味着毫无意义的内耗，也加重了公共管理的负担和大众的紧张情绪。</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在非常状态下，社会尤其需要稳定的秩序和理性的个体。韩某被行政拘留的处理决定，也表明执法者对扰乱公共秩序的不法行为“零容忍”。</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尤其是，刁难一名乘务员，更显得无畏无知。对于我们普通人来说，这些天恐怕是“家里有一口米，就决不出门”，但公交司机、地铁安检员、公交乘务员等，却不得不长时间暴露在户外，不得不与来来往往的乘客打交道，这也意味着他们要面临更多风险。在他们那没有“假期延长”，只有“负荷增加”。因此，作为乘客主动佩戴口罩，不仅是有效的自我防护，更是给他们一份安心。</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随着返程人员回京，北京防疫形势面临诸多挑战。未来一段时期，要求戴口罩、应该戴口罩的场景会更多，希望市民可以多一分理解、少一分刁难。说到底，顶层的防控压力，最终都要落实到这些一线的工作岗位上，配合这些基层工作者的工作，就是对防疫做出的个人贡献。</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在病毒面前，你我都是同一战线的战友，又何苦去为难、伤害同袍？对此，韩某无疑是一个反面教材，但愿他能够从行拘的处罚中得到教训。少一些霸道和无理，多一些共识和合作，我们才有可能最终战胜病毒；相反，“敌人未乱，我先内乱”，则只会让形势雪上加霜。</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□思凝（媒体人）</w:t>
      </w:r>
    </w:p>
    <w:p>
      <w:pPr>
        <w:pStyle w:val="Title"/>
        <w:spacing w:before="0" w:after="0"/>
        <w:rPr>
          <w:rFonts w:asciiTheme="minorEastAsia" w:eastAsiaTheme="minorEastAsia" w:hAnsiTheme="minorEastAsia"/>
          <w:sz w:val="24"/>
          <w:szCs w:val="24"/>
        </w:rPr>
      </w:pPr>
      <w:bookmarkStart w:id="7" w:name="_Toc26056"/>
      <w:r>
        <w:rPr>
          <w:rFonts w:asciiTheme="minorEastAsia" w:eastAsiaTheme="minorEastAsia" w:hAnsiTheme="minorEastAsia"/>
          <w:sz w:val="24"/>
          <w:szCs w:val="24"/>
        </w:rPr>
        <w:t>湖北红会统计“失误”：捐赠不必“统一归口”</w:t>
      </w:r>
      <w:bookmarkEnd w:id="7"/>
    </w:p>
    <w:p>
      <w:pPr>
        <w:pStyle w:val="time-hm3v7ddj"/>
        <w:shd w:val="clear" w:color="auto" w:fill="FFFFFF"/>
        <w:spacing w:before="0" w:beforeAutospacing="0" w:after="0" w:afterAutospacing="0"/>
        <w:jc w:val="center"/>
        <w:rPr>
          <w:rFonts w:asciiTheme="minorEastAsia" w:eastAsiaTheme="minorEastAsia" w:hAnsiTheme="minorEastAsia"/>
          <w:color w:val="999999"/>
        </w:rPr>
      </w:pPr>
      <w:r>
        <w:rPr>
          <w:rFonts w:asciiTheme="minorEastAsia" w:eastAsiaTheme="minorEastAsia" w:hAnsiTheme="minorEastAsia"/>
          <w:color w:val="999999"/>
        </w:rPr>
        <w:t>2020年02月01日 08:52:42</w:t>
      </w:r>
      <w:r>
        <w:rPr>
          <w:rFonts w:asciiTheme="minorEastAsia" w:eastAsiaTheme="minorEastAsia" w:hAnsiTheme="minorEastAsia"/>
          <w:color w:val="999999"/>
        </w:rPr>
        <w:br/>
      </w:r>
      <w:r>
        <w:rPr>
          <w:rFonts w:asciiTheme="minorEastAsia" w:eastAsiaTheme="minorEastAsia" w:hAnsiTheme="minorEastAsia"/>
          <w:color w:val="999999"/>
        </w:rPr>
        <w:t>来源：</w:t>
      </w:r>
      <w:r>
        <w:rPr>
          <w:rStyle w:val="source-2pxi2vgi"/>
          <w:rFonts w:asciiTheme="minorEastAsia" w:eastAsiaTheme="minorEastAsia" w:hAnsiTheme="minorEastAsia"/>
          <w:color w:val="808080"/>
        </w:rPr>
        <w:t>新京报</w:t>
      </w:r>
    </w:p>
    <w:p>
      <w:pPr>
        <w:pStyle w:val="NormalWeb"/>
        <w:shd w:val="clear" w:color="auto" w:fill="FFFFFF"/>
        <w:spacing w:before="0" w:beforeAutospacing="0" w:after="0" w:afterAutospacing="0"/>
        <w:ind w:firstLine="420"/>
        <w:jc w:val="center"/>
        <w:rPr>
          <w:rFonts w:asciiTheme="minorEastAsia" w:eastAsiaTheme="minorEastAsia" w:hAnsiTheme="minorEastAsia"/>
          <w:color w:val="2B2B2B"/>
        </w:rPr>
      </w:pPr>
      <w:r>
        <w:rPr>
          <w:rFonts w:asciiTheme="minorEastAsia" w:eastAsiaTheme="minorEastAsia" w:hAnsiTheme="minorEastAsia"/>
          <w:color w:val="2B2B2B"/>
        </w:rPr>
        <w:t>■ 观察家</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捐赠物资的分配和管理，不妨吸纳更多社会力量。</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日前，湖北省红十字会负责分配的口罩等物资流向“不合理”和捐赠数量“合不上”等问题，引发质疑。</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对此，1月31日下午，湖北红会发布更正声明称，确因工作失误导致公开的信息不准确。现将捐赠的“N95口罩36000个”更正为“KN95口罩36000个”，其流向“武汉仁爱医院1.6万、武汉天佑医院1.6万”更正为“武汉仁爱医院1.8万个、武汉天佑医院1.8万个”。</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没有“内幕”，只是“失误”——湖北省红十字会给出了这样的“解释”：KN95口罩不能用于新冠肺炎治疗定点医院一线医护人员防护，但可用于普通防护。武汉仁爱医院向省红十字会发来紧急求助信息，提出也参与了新冠肺炎防治工作，急需防护用品。</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这解释是否经得起质疑，眼下舆论场仍有讨论。公众想要的，无非是“好钢要用在刀刃上，口罩用在最前线”。如果只是“工作失误导致捐赠信息发布不准确”，那或许无需成为各种诛心诟病的靶子。可问题不只是“失误”本身。按照要求，这次慈善组织为湖北省武汉市疫情防控工作募集的款物，由湖北省红十字会、湖北省慈善总会、湖北省青少年发展基金会、武汉市慈善总会、武汉市红十字会接收。</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但疫情当前，要调配的物资远超日常状态，这些组织人手短缺、疲于应付，而社会力量却难以介入。</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这也反映了某些问题：本该充分放开社会参与却没放开，导致这些官方公益组织严重超负荷运转，很难应对抗疫物资缜密调配的高要求。</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在2008年汶川地震和2010年玉树地震期间，民政部也出台过相关规定，指定特定基金会能够接收款物。2013年雅安地震，民政部没有指定有限的官办慈善机构统一协调社会资源，为全社会的积极参与建立了一次良好的示范。</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但这次还是奉行了“指定”的做法，理由是“统一归口，避免混乱”。但从当前状况来看，因为拒绝社会参与，导致相当数量社会力量缺乏参与渠道而带来的混乱，也表明“统一归口”或许并非最优选项。更该做的或许是积极引导社会组织的参与，而不是简单一刀切指定官方机构垄断，排斥社会力量的协作。</w:t>
      </w:r>
    </w:p>
    <w:p>
      <w:pPr>
        <w:pStyle w:val="NormalWeb"/>
        <w:shd w:val="clear" w:color="auto" w:fill="FFFFFF"/>
        <w:spacing w:before="0" w:beforeAutospacing="0" w:after="0" w:afterAutospacing="0"/>
        <w:ind w:firstLine="420"/>
        <w:jc w:val="both"/>
        <w:rPr>
          <w:rFonts w:asciiTheme="minorEastAsia" w:eastAsiaTheme="minorEastAsia" w:hAnsiTheme="minorEastAsia"/>
          <w:color w:val="2B2B2B"/>
        </w:rPr>
      </w:pPr>
      <w:r>
        <w:rPr>
          <w:rFonts w:asciiTheme="minorEastAsia" w:eastAsiaTheme="minorEastAsia" w:hAnsiTheme="minorEastAsia"/>
          <w:color w:val="2B2B2B"/>
        </w:rPr>
        <w:t>面对当前紧张的工作局面，将社会捐赠的物资全指定交给有限的官方公益机构承担，出现各种情况或许是忙中出错。在此呼吁，应对疫情，要更多地相信和依靠社会力量，积极引导社会力量参与，那样或许更高效更透明，也更契合“共同抗疫”的应有之义。</w:t>
      </w:r>
    </w:p>
    <w:p>
      <w:pPr>
        <w:pStyle w:val="Title"/>
        <w:spacing w:before="0" w:after="0"/>
        <w:rPr>
          <w:rFonts w:asciiTheme="minorEastAsia" w:eastAsiaTheme="minorEastAsia" w:hAnsiTheme="minorEastAsia"/>
          <w:kern w:val="36"/>
          <w:sz w:val="24"/>
          <w:szCs w:val="24"/>
        </w:rPr>
      </w:pPr>
      <w:bookmarkStart w:id="8" w:name="_Toc31351"/>
      <w:r>
        <w:rPr>
          <w:rFonts w:asciiTheme="minorEastAsia" w:eastAsiaTheme="minorEastAsia" w:hAnsiTheme="minorEastAsia"/>
          <w:kern w:val="36"/>
          <w:sz w:val="24"/>
          <w:szCs w:val="24"/>
        </w:rPr>
        <w:t>人命关天，岂能甩锅</w:t>
      </w:r>
      <w:bookmarkEnd w:id="8"/>
    </w:p>
    <w:p>
      <w:pPr>
        <w:widowControl/>
        <w:jc w:val="center"/>
        <w:rPr>
          <w:rFonts w:asciiTheme="minorEastAsia" w:hAnsiTheme="minorEastAsia" w:cs="宋体"/>
          <w:color w:val="0F0F0F"/>
          <w:kern w:val="0"/>
          <w:sz w:val="24"/>
          <w:szCs w:val="24"/>
        </w:rPr>
      </w:pPr>
      <w:r>
        <w:rPr>
          <w:rFonts w:asciiTheme="minorEastAsia" w:hAnsiTheme="minorEastAsia" w:cs="宋体"/>
          <w:color w:val="0F0F0F"/>
          <w:kern w:val="0"/>
          <w:sz w:val="24"/>
          <w:szCs w:val="24"/>
        </w:rPr>
        <w:t>李泓冰</w:t>
      </w:r>
    </w:p>
    <w:p>
      <w:pPr>
        <w:widowControl/>
        <w:jc w:val="center"/>
        <w:rPr>
          <w:rFonts w:asciiTheme="minorEastAsia" w:hAnsiTheme="minorEastAsia" w:cs="宋体"/>
          <w:color w:val="666666"/>
          <w:kern w:val="0"/>
          <w:sz w:val="24"/>
          <w:szCs w:val="24"/>
        </w:rPr>
      </w:pPr>
      <w:r>
        <w:rPr>
          <w:rFonts w:asciiTheme="minorEastAsia" w:hAnsiTheme="minorEastAsia" w:cs="宋体"/>
          <w:color w:val="666666"/>
          <w:kern w:val="0"/>
          <w:sz w:val="24"/>
          <w:szCs w:val="24"/>
        </w:rPr>
        <w:t>2020年01月31日21:07  来源：</w:t>
      </w:r>
      <w:hyperlink r:id="rId7" w:tgtFrame="_blank" w:history="1">
        <w:r>
          <w:rPr>
            <w:rFonts w:asciiTheme="minorEastAsia" w:hAnsiTheme="minorEastAsia" w:cs="宋体"/>
            <w:color w:val="666666"/>
            <w:kern w:val="0"/>
            <w:sz w:val="24"/>
            <w:szCs w:val="24"/>
            <w:u w:val="single"/>
          </w:rPr>
          <w:t>人民网-观点频道</w:t>
        </w:r>
      </w:hyperlink>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中国战“疫”鏖战正急。无论南北老幼，无分医生干群，各自贡献，共同担当。这是因为大家都明白一个非常浅显的道理——人命关天，大意不得。</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正因如此，人们对黄冈卫健委唐主任一问三不知导致免职拍手称快，也对湖北省红十字会口罩分配去向发出质疑，还对捐赠背后是否存在猫腻表示愤慨。</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刚刚，湖北省红十字会回应了，称工作失误导致信息不准确，吊诡的是，回应稿的日期却又“不准确”地写成了2019年。</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询之专业人士，指出KN95是国标，N95是美国标准，说KN95在防护效果上约等于N95，这是医务人士的共识，不知湖北红会是引用哪里的权威说法，认为KN95不适用于新冠肺炎防护？倘若只为甩锅，简直令人惊诧。</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人命关天，兹事体大。遗憾的是，不论是黄冈唐主任的一问三不知，还是湖北省红十字会的粗心回应，都让我们感受到了对人命关天的轻慢和粗疏。人们的愤怒，不可避免地带有情绪化，但这种情绪背后是对人命关天的敬畏。面对人命关天，所有关于失误、疏忽的辩解乃至歉意，都是苍白的，无力的。</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疫情突如其来，重点地区的官员也好、专家也好，同样猝不及防。这些日子，他们夜以继日、四处奔波，非常辛苦，让人心疼。工作中，会有一些不应出现的失误，一些忙中出错的漏洞，一些难以预见的空白有待填补，群众是通情达理的，话讲清楚了是能够接受的。</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这是一场只能赢不能输的大战役，面对这些失误、漏洞和空白，采取什么态度？是愧疚反思，尽快纠正弥补，还是颟顸无知，甚至推诿甩锅——这是众目睽睽之下衡量你称职与否的一杆秤。群众不能接受文过饰非，不能接受揽功诿过，特别是在这样人命关天的事情面前。</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抗疫任重道远，不同阶段有不同的工作重点。当人们对疫病的认知趋向统一，当来自全国的医护人员纷纷到位，当各类物资从四面八方运来，物资调配就成了重中之重。能不能做好这项工作，事关抗疫成败，事关社会稳定，事关民心所向。</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检验各级领导干部有没有担当、有没有能力的时候到了。一些事情平时尚能含糊，战时一下子就大白于天下。在移动互联网时代，全民监督成为可能。一切防疫措施和效果，都放大在监视器下。是因为客观问题的复杂导致应对失当，还是因为作风漂浮、管理混乱导致昏招迭出，群众的眼睛是雪亮的。</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习近平总书记近期在谈及抗疫时，三度强调一个原则：要把人民群众生命安全和身体健康放在第一位，人民利益高于一切。在这个原则面前，个人的得失、组织的面子、小团体的利益，都无足轻重。责任不容推卸，失误不能甩锅。人民的生命健康至高无上，更不容一丝一毫的怠慢。</w:t>
      </w:r>
    </w:p>
    <w:p>
      <w:pPr>
        <w:widowControl/>
        <w:ind w:firstLine="480"/>
        <w:jc w:val="left"/>
        <w:rPr>
          <w:rFonts w:asciiTheme="minorEastAsia" w:hAnsiTheme="minorEastAsia" w:cs="宋体"/>
          <w:color w:val="222222"/>
          <w:kern w:val="0"/>
          <w:sz w:val="24"/>
          <w:szCs w:val="24"/>
        </w:rPr>
      </w:pPr>
      <w:r>
        <w:rPr>
          <w:rFonts w:asciiTheme="minorEastAsia" w:hAnsiTheme="minorEastAsia" w:cs="宋体"/>
          <w:color w:val="222222"/>
          <w:kern w:val="0"/>
          <w:sz w:val="24"/>
          <w:szCs w:val="24"/>
        </w:rPr>
        <w:t>人命关天，请把各项工作做得细一些、再细一些，实一些、再实一些。工作的实际成效，比任何辩白和致歉都更有力，都更能赢得人心。</w:t>
      </w:r>
    </w:p>
    <w:p>
      <w:pPr>
        <w:pStyle w:val="Title"/>
        <w:spacing w:before="0" w:after="0"/>
        <w:rPr>
          <w:rFonts w:asciiTheme="minorEastAsia" w:eastAsiaTheme="minorEastAsia" w:hAnsiTheme="minorEastAsia"/>
          <w:kern w:val="0"/>
          <w:sz w:val="24"/>
          <w:szCs w:val="24"/>
        </w:rPr>
      </w:pPr>
      <w:bookmarkStart w:id="9" w:name="_Toc30920"/>
      <w:r>
        <w:rPr>
          <w:rFonts w:asciiTheme="minorEastAsia" w:eastAsiaTheme="minorEastAsia" w:hAnsiTheme="minorEastAsia"/>
          <w:kern w:val="0"/>
          <w:sz w:val="24"/>
          <w:szCs w:val="24"/>
        </w:rPr>
        <w:t>织密防控网络，应对返程高峰</w:t>
      </w:r>
      <w:bookmarkEnd w:id="9"/>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2020-02-01 09:20:02 来源： 新华每日电讯</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春节假期已近尾声，返程高峰即将到来。这两天，铁路、民航、客运等多部门密集发声，通报防控新型冠状病毒感染肺炎疫情相应措施。可以想见，伴随大量人员流动而来的，将是一场疫情联防联控的硬仗。</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对民众来说，避免感染的有效方法是避免接触感染者。根据专家建议和政府倡议，疫情发生以来，人们的外出活动大大减少。这是全社会参与疫情防控的积极行动。也不能否认，因为时值假期，人们才有更多可能选择居家生活。假期结束，各类社会功能需要恢复正常，人们必要的外出活动必然增加。即将到来的春运返程高峰，人员高密度聚集，势必给疫情防控带来更大压力。</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防控，困难显而易见。新型冠状病毒之“新”，在于人们对其真面目尚未完全认知。这对感染者救治和疫情防控，无疑造成了困难。但俗话说，再狡猾的狐狸，也有露出尾巴的时候。虽然新型冠状病毒感染者症状不完全一致，程度也有不同，但多数患者表现出的发热等共同症状，还是为人们从茫茫人海中识别出可能的感染者，提供了重要依据。据此，人们才可以对相应人群采取隔离措施，也才可能阻断疫情传播扩散。事实表明，许多地方以联防联控无死角、群防群治全覆盖为工作目标，堵漏洞、扫死角、织密网、抓落实，比较有效地控制了疫情蔓延势头。</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应对人员大规模流动，疫情防控网的网眼必须细小，各项防控措施必须更严更实。从已公布的信息看，围绕发热人员识别、留观，交通工具消毒，空间环境改善等，铁路、民航、客运、城市公共交通等部门，都明确了具体的工作标准、流程规范、应急处置办法等，建立起多部门联防联控工作机制。人们有理由相信，只要把这些防控措施真正以严细深实作风落实到位，就能有效应对这场大考。</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是魔鬼。当前，疫情防控形势依然极其严峻，挑战巨大，局面复杂。节后返程高峰，人员大规模流动，防控压力陡然加大。要打赢这场硬仗，不仅要在与这个魔鬼的斗争中取得胜利，而且要在与无知、自私、懈怠、不负责任等各种敌人的斗争中，大获全胜。</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春运每一个环节的工作人员，都要掌握疫情防控知识，提高防控技能，遇到问题能分清，知道怎么办；同时，要时刻牢记人在岗、责任在肩，做到守土有责、守土担责、守土尽责，不省略一个工作步骤，不放过一个疑点，不允许一点马虎。</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作为乘客，要主动配合，对防控工作多一些理解、多一些支持，做好自我保护，维持良好秩序，既不必担忧恐惧，也不要心存侥幸，不把防控当回事。</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疫情防控，需要全民动员、全民参与，全民织就的防控网络才能实现全覆盖，不会留死角，也才能经得住各种各样的冲击和考验。（丁锡国） </w:t>
      </w:r>
    </w:p>
    <w:p>
      <w:pPr>
        <w:pStyle w:val="Title"/>
        <w:spacing w:before="0" w:after="0"/>
        <w:rPr>
          <w:rFonts w:asciiTheme="minorEastAsia" w:eastAsiaTheme="minorEastAsia" w:hAnsiTheme="minorEastAsia"/>
          <w:kern w:val="0"/>
          <w:sz w:val="24"/>
          <w:szCs w:val="24"/>
        </w:rPr>
      </w:pPr>
      <w:bookmarkStart w:id="10" w:name="_Toc16556"/>
      <w:r>
        <w:rPr>
          <w:rFonts w:asciiTheme="minorEastAsia" w:eastAsiaTheme="minorEastAsia" w:hAnsiTheme="minorEastAsia"/>
          <w:kern w:val="0"/>
          <w:sz w:val="24"/>
          <w:szCs w:val="24"/>
        </w:rPr>
        <w:t>春运返程，别给病毒可乘之机</w:t>
      </w:r>
      <w:bookmarkEnd w:id="10"/>
    </w:p>
    <w:p>
      <w:pPr>
        <w:widowControl/>
        <w:jc w:val="center"/>
        <w:rPr>
          <w:rFonts w:asciiTheme="minorEastAsia" w:hAnsiTheme="minorEastAsia" w:cs="宋体"/>
          <w:b/>
          <w:bCs/>
          <w:color w:val="404040"/>
          <w:kern w:val="0"/>
          <w:sz w:val="24"/>
          <w:szCs w:val="24"/>
        </w:rPr>
      </w:pPr>
      <w:r>
        <w:rPr>
          <w:rFonts w:asciiTheme="minorEastAsia" w:hAnsiTheme="minorEastAsia" w:cs="宋体"/>
          <w:b/>
          <w:bCs/>
          <w:color w:val="404040"/>
          <w:kern w:val="0"/>
          <w:sz w:val="24"/>
          <w:szCs w:val="24"/>
        </w:rPr>
        <w:t>2020-02-01 08:34:57 来源： 新华网</w:t>
      </w:r>
    </w:p>
    <w:p>
      <w:pPr>
        <w:widowControl/>
        <w:jc w:val="center"/>
        <w:rPr>
          <w:rFonts w:asciiTheme="minorEastAsia" w:hAnsiTheme="minorEastAsia" w:cs="宋体"/>
          <w:color w:val="404040"/>
          <w:kern w:val="0"/>
          <w:sz w:val="24"/>
          <w:szCs w:val="24"/>
        </w:rPr>
      </w:pPr>
      <w:r>
        <w:rPr>
          <w:rFonts w:asciiTheme="minorEastAsia" w:hAnsiTheme="minorEastAsia" w:cs="宋体"/>
          <w:b/>
          <w:bCs/>
          <w:color w:val="800000"/>
          <w:kern w:val="0"/>
          <w:sz w:val="24"/>
          <w:szCs w:val="24"/>
        </w:rPr>
        <w:t>“众志成城 防控疫情”系列网评之十四：</w:t>
      </w:r>
    </w:p>
    <w:p>
      <w:pPr>
        <w:widowControl/>
        <w:jc w:val="center"/>
        <w:rPr>
          <w:rFonts w:asciiTheme="minorEastAsia" w:hAnsiTheme="minorEastAsia" w:cs="宋体"/>
          <w:color w:val="404040"/>
          <w:kern w:val="0"/>
          <w:sz w:val="24"/>
          <w:szCs w:val="24"/>
        </w:rPr>
      </w:pPr>
      <w:r>
        <w:rPr>
          <w:rFonts w:asciiTheme="minorEastAsia" w:hAnsiTheme="minorEastAsia" w:cs="宋体"/>
          <w:color w:val="404040"/>
          <w:kern w:val="0"/>
          <w:sz w:val="24"/>
          <w:szCs w:val="24"/>
        </w:rPr>
        <w:t>韩　振</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近日，一张北京地铁二号线上挤满乘客的图片在网上传播。从图片传递的信息看，这些乘客大多都是春运返京人员，大家戴口罩的一致神态也构成了一道“特殊的风景”。这提示我们，当前，疫情还在持续，而正在到来的春运返程高峰，无疑给这场战“疫”带来了新挑战。春运返程，别给病毒可乘之机，别让疫情进一步扩散。各地各部门只有打起十二分精神，采取百密而无一疏的措施，才能让新型冠状病毒感染风险降至最低。</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知己知彼，百战不殆。做好春运返程阶段的疫情防控，需要对此阶段的疫情有更清晰的掌握，哪里是疫情防控的弱点，哪里就是疫情防控的重点。除了对城市的公共交通工具以及机场、车站、码头等人员聚集场所采取严格的消毒、检测等措施外，还要对防控较为薄弱的农村出发地强化防控保障，建立起从源头到终点的全流程防控体系。</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同时，医疗物资的结构性短缺，也是疫情防控的一大弱点。相比于城市，农村地区的医疗物资更为紧缺，由此增加返程者感染和被感染的风险。对此，各地各部门需要采取更加人性化的方式，强化对返程人员的安全保障。</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此外，思想上永远不能放松对疫情的防控。尽管专家对新型冠状病毒的研究日益深入，对公众的宣传告知也连篇累牍，但疫情防控的前期成果尚需巩固，且目前尚无完全针对性药物，因此无论是乘客还是工作人员切不可疏于防护。乘客要本着对自己和他人负责的态度，最大限度做好必要的防护措施，工作人员对体温异常的要严格遵照程序进行观察、隔离和移交，一经确认为感染者，要及时找出亲密接触者。在这个过程中，务必精益求精，确保万无一失。</w:t>
      </w:r>
    </w:p>
    <w:p>
      <w:pPr>
        <w:widowControl/>
        <w:jc w:val="left"/>
        <w:rPr>
          <w:rFonts w:asciiTheme="minorEastAsia" w:hAnsiTheme="minorEastAsia" w:cs="宋体"/>
          <w:color w:val="404040"/>
          <w:kern w:val="0"/>
          <w:sz w:val="24"/>
          <w:szCs w:val="24"/>
        </w:rPr>
      </w:pPr>
      <w:r>
        <w:rPr>
          <w:rFonts w:asciiTheme="minorEastAsia" w:hAnsiTheme="minorEastAsia" w:cs="宋体"/>
          <w:color w:val="404040"/>
          <w:kern w:val="0"/>
          <w:sz w:val="24"/>
          <w:szCs w:val="24"/>
        </w:rPr>
        <w:t>　　与新型冠状病毒的战争，既是一场看不见硝烟的战争，也是一场全方位的战争。只有思想上足够重视、保障上足够到位、措施上足够得当，才能够彻底打败这个“狡猾”的敌人，确保人民的生命健康免于威胁。</w:t>
      </w:r>
    </w:p>
    <w:p>
      <w:pPr>
        <w:pStyle w:val="Title"/>
        <w:spacing w:before="0" w:after="0"/>
        <w:rPr>
          <w:rFonts w:asciiTheme="minorEastAsia" w:eastAsiaTheme="minorEastAsia" w:hAnsiTheme="minorEastAsia"/>
          <w:kern w:val="36"/>
          <w:sz w:val="24"/>
          <w:szCs w:val="24"/>
        </w:rPr>
      </w:pPr>
      <w:bookmarkStart w:id="11" w:name="_Toc30887"/>
      <w:r>
        <w:rPr>
          <w:rFonts w:asciiTheme="minorEastAsia" w:eastAsiaTheme="minorEastAsia" w:hAnsiTheme="minorEastAsia" w:hint="eastAsia"/>
          <w:kern w:val="36"/>
          <w:sz w:val="24"/>
          <w:szCs w:val="24"/>
        </w:rPr>
        <w:t>不能让双黄连类“狂欢”消解抗疫部署</w:t>
      </w:r>
      <w:bookmarkEnd w:id="11"/>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8" w:tgtFrame="_blank" w:history="1">
        <w:r>
          <w:rPr>
            <w:rFonts w:asciiTheme="minorEastAsia" w:hAnsiTheme="minorEastAsia" w:cs="宋体" w:hint="eastAsia"/>
            <w:color w:val="999999"/>
            <w:kern w:val="0"/>
            <w:sz w:val="24"/>
            <w:szCs w:val="24"/>
          </w:rPr>
          <w:t>光明网</w:t>
        </w:r>
      </w:hyperlink>
      <w:r>
        <w:rPr>
          <w:rFonts w:asciiTheme="minorEastAsia" w:hAnsiTheme="minorEastAsia" w:cs="宋体" w:hint="eastAsia"/>
          <w:color w:val="999999"/>
          <w:kern w:val="0"/>
          <w:sz w:val="24"/>
          <w:szCs w:val="24"/>
        </w:rPr>
        <w:t>2020-02-01 13:04</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b/>
          <w:bCs/>
          <w:color w:val="222222"/>
          <w:kern w:val="0"/>
          <w:sz w:val="24"/>
          <w:szCs w:val="24"/>
        </w:rPr>
        <w:t>　　</w:t>
      </w:r>
      <w:r>
        <w:rPr>
          <w:rFonts w:asciiTheme="minorEastAsia" w:hAnsiTheme="minorEastAsia" w:cs="宋体" w:hint="eastAsia"/>
          <w:color w:val="222222"/>
          <w:kern w:val="0"/>
          <w:sz w:val="24"/>
          <w:szCs w:val="24"/>
        </w:rPr>
        <w:t>昨天，有多少人因为双黄连一宿没睡。</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原因是媒体在晚上十点多刊发的这条消息：记者31日从中国科学院上海药物所获悉，该所和武汉病毒所联合研究初步发现，中成药双黄连口服液可抑制新型冠状病毒。</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经过几大权威媒体下意识的传播，几乎就在几分钟内，各大实体药房、网上药房的双黄连口服液、胶囊、兽用双黄连制剂，甚至双黄莲蓉月饼纷纷售罄。</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在科学还无法解释、无法深入的地方和领域，必定是非科学甚至是反科学的东西活跃的地方。从古至今，这一现象从来没有消失过，只不过，这些非科学和反科学的解释越来越包装成文明乃至科学的样子，从杀牲祭天到跳神咒符，从甩手治百病到神水防癌症，所有这些都不过是人们科学认知和科学素养欠缺的结果。</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既如此，那些反映了社会平均科学素养水平，相信双黄连能治新型冠状病毒感染肺炎的人，就不必成为嘲弄的对象。在未知面前，抓住已知的稻草，是人之常情，也是人之本能。如果有所谓“专家”肯为双黄连治病背书，那么信者就不必为其笃信背锅。</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抑制”二字，在病毒防控中，有着巨大的解释空间。这个不能量化的词，被媒体下意识消费，却更像是一些专家的刻意为之。在新闻出来后，有人曾列数新闻的主角，上海药物所在各个疫情中抢新闻的“高光时刻”——</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“2003年，非典期间，上海药物所左建平团队就率先证实双黄连口服液具有抗SARS冠状病毒的作用，只可惜，最后被板蓝根抢去了风头。 接下来的十余年，他们毫不气馁，又陆续证实了双黄连口服液对流感病毒（H7N9、H1N1、H5N1）、严重急性呼吸综合征冠状病毒、中东呼吸综合征冠状病毒具有明显的抗病毒效应”。而该药物所所推出的“中草药洗液洁尔阴预防非典是良方”的新闻也历历在目。</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迅即，有相关医学团队发声表示，尚无有力证据证明疗效。双黄连主要成分为金银花、黄芩、连翘，辅料为蔗糖。目前，尚无有力证据证明它对新型冠状病毒有疗效。在《新型冠状病毒感染肺炎诊疗方案（试行第四版）》中，也未对该药进行推荐。</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近些年，各方专家屡屡成为人们诟病的对象。这些专家屡屡被事实打脸，却屡屡出头露脸，屡打屡露，乐此不疲。何以至此？实际上都是为了一个“钱”。一些违反科学常识的所谓产品，每每推出，都有专家站台背书，毫无廉耻。这些专家，成事不足，挣钱有方，成了骗子的军师和顾问。</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目前看来，公共信息传播的主基调是，继续加大信息发布力度，增强发布权威性针对性，及时回应社会关切和舆论关注，引导群众正确理性看待疫情。这次双黄连在治疗新冠状病毒感染肺炎过程中的荒腔走板，不仅干扰了防疫抗议整体部署，也带偏了节奏，消解了能力。</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双黄连“狂欢”还有揭示了中药和中医如何在当代生存以及发挥作用的问题。中药中医是文化瑰宝，应有存在的一席之地，有待科学的进一步验证。在医学循着分子细胞的路子深入行进的现代，如何能得到疗效验证，都始终并将一直成为问题。但是，在现代生物化学等科学得以解释之前，防止骗子在此兴风作浪最终毁掉中药中医，实则是中药中医面临的最大挑战，这个挑战甚至比中药中医面对现代医学的挑战还要大。</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现在看来，有关双黄连可治新型冠状病毒感染肺炎的插曲，其唯一功效是活跃了舆论场里多日沉闷的氛围，为久居家里甚少外出、多少有些萎靡不振的人们提供了发泄情绪的兴奋点。但是，也正因如此，如果中药的功效唯有如此，真是中药和中医的悲哀。</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在全国上下众志成城防控疫情的当下，我们有信心一定能战胜疫情，但如果所谓专家能更审慎发声，如果每个人保持科学与理性，我们可以战胜得更快一些，也不至于把不幸的日子过成可笑的段子。</w:t>
      </w:r>
    </w:p>
    <w:p>
      <w:pPr>
        <w:pStyle w:val="Title"/>
        <w:spacing w:before="0" w:after="0"/>
        <w:rPr>
          <w:rFonts w:asciiTheme="minorEastAsia" w:eastAsiaTheme="minorEastAsia" w:hAnsiTheme="minorEastAsia"/>
          <w:kern w:val="36"/>
          <w:sz w:val="24"/>
          <w:szCs w:val="24"/>
        </w:rPr>
      </w:pPr>
      <w:bookmarkStart w:id="12" w:name="_Toc22833"/>
      <w:r>
        <w:rPr>
          <w:rFonts w:asciiTheme="minorEastAsia" w:eastAsiaTheme="minorEastAsia" w:hAnsiTheme="minorEastAsia" w:hint="eastAsia"/>
          <w:kern w:val="36"/>
          <w:sz w:val="24"/>
          <w:szCs w:val="24"/>
        </w:rPr>
        <w:t>生命至上，大国担当（和音）</w:t>
      </w:r>
      <w:bookmarkEnd w:id="12"/>
    </w:p>
    <w:p>
      <w:pPr>
        <w:widowControl/>
        <w:jc w:val="center"/>
        <w:rPr>
          <w:rFonts w:asciiTheme="minorEastAsia" w:hAnsiTheme="minorEastAsia" w:cs="宋体" w:hint="eastAsia"/>
          <w:color w:val="888888"/>
          <w:kern w:val="0"/>
          <w:sz w:val="24"/>
          <w:szCs w:val="24"/>
        </w:rPr>
      </w:pPr>
      <w:r>
        <w:rPr>
          <w:rFonts w:asciiTheme="minorEastAsia" w:hAnsiTheme="minorEastAsia" w:cs="宋体" w:hint="eastAsia"/>
          <w:color w:val="999999"/>
          <w:kern w:val="0"/>
          <w:sz w:val="24"/>
          <w:szCs w:val="24"/>
        </w:rPr>
        <w:t>来源：</w:t>
      </w:r>
      <w:hyperlink r:id="rId9" w:tgtFrame="_blank" w:history="1">
        <w:r>
          <w:rPr>
            <w:rFonts w:asciiTheme="minorEastAsia" w:hAnsiTheme="minorEastAsia" w:cs="宋体" w:hint="eastAsia"/>
            <w:color w:val="999999"/>
            <w:kern w:val="0"/>
            <w:sz w:val="24"/>
            <w:szCs w:val="24"/>
          </w:rPr>
          <w:t>人民日报</w:t>
        </w:r>
      </w:hyperlink>
      <w:r>
        <w:rPr>
          <w:rFonts w:asciiTheme="minorEastAsia" w:hAnsiTheme="minorEastAsia" w:cs="宋体" w:hint="eastAsia"/>
          <w:color w:val="999999"/>
          <w:kern w:val="0"/>
          <w:sz w:val="24"/>
          <w:szCs w:val="24"/>
        </w:rPr>
        <w:t>2020-02-01 10:13</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祖国接我回家”，珍爱生命的旋律温暖人心。1月31日，在防控新型冠状病毒感染的肺炎疫情的关键时刻，中国政府派遣民航包机，接回滞留在泰国、马来西亚的199名湖北同胞。高效有序的国家行动，把人民群众的生命安全和身体健康放在首位，切实为人民群众排忧解难，这就是国际社会有目共睹的中国。泰国媒体报道指出，中国政府决定派民航包机接滞留海外的湖北特别是武汉公民回家，体现了对国民的负责任态度，这种在疫情严峻时刻关心每一位公民的做法值得赞赏。</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众志成城，勠力同心，中国人民正在与新型冠状病毒感染肺炎疫情进行严肃的斗争。中国快速形成一体联动、联防联控的局面，彰显了打赢疫情防控阻击战的坚定信心和充沛能力。国际舆论纷纷指出，中国采取了“公共卫生史上最具勇气、最为重大的举措”，这种“上下一心的凝聚力令人肃然起敬”，“只有中国才能够实现如此高效有力的应对”。国际观察人士看到，团结奋斗的中国气势，坚不可摧的中国意志，迎难而上的中国奇迹，正是中国特色社会主义制度优势所带来的。世界卫生组织的评价代表了国际社会的普遍看法——“中方行动速度之快、规模之大，世所罕见，展现出中国速度、中国规模、中国效率……这是中国制度的优势，有关经验值得其他国家借鉴。”</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生命至上，人类命运休戚与共。中国政府站在人类命运共同体的高度决策施策，所采取措施既是保护中国人民，也是保护世界人民。中国政府始终本着公开、透明、负责任的态度及时向国内外发布疫情信息，积极回应各方关切，加强与国际社会合作，在世界范围内赢得广泛尊重和支持。“如果不是政府的努力，以及他们在保护本国人民和世界人民方面取得的进展，我们现在可能已经在中国以外看到了更多的病例，甚至可能是死亡。”世界卫生组织总干事谭德塞1月30日发表的声明，对中国担当给予高度评价。</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疫情是魔鬼，我们不能让魔鬼藏匿。”中国展现的负责任大国担当，增添了国际社会共同努力控制疫情传播、战胜疾病威胁的信心。中国发现疫情、分离病毒、分享病毒基因序列并与世卫组织和其他国家分享，速度之快令人印象深刻。世卫组织专家前往武汉实地考察，中国驻外机构同驻在国政府保持着密切沟通，及时通报疫情及中方的防控努力，这些都有利于世界各国掌握疫情进展，采取防控疫情的有效措施。文莱国会议员哈尼指出：“中国政府作出的努力不仅是对中国人民的健康负责，也是对国际社会的积极贡献。”</w:t>
      </w:r>
    </w:p>
    <w:p>
      <w:pPr>
        <w:widowControl/>
        <w:jc w:val="left"/>
        <w:rPr>
          <w:rFonts w:asciiTheme="minorEastAsia" w:hAnsiTheme="minorEastAsia" w:cs="宋体" w:hint="eastAsia"/>
          <w:color w:val="222222"/>
          <w:kern w:val="0"/>
          <w:sz w:val="24"/>
          <w:szCs w:val="24"/>
        </w:rPr>
      </w:pPr>
      <w:r>
        <w:rPr>
          <w:rFonts w:asciiTheme="minorEastAsia" w:hAnsiTheme="minorEastAsia" w:cs="宋体" w:hint="eastAsia"/>
          <w:color w:val="222222"/>
          <w:kern w:val="0"/>
          <w:sz w:val="24"/>
          <w:szCs w:val="24"/>
        </w:rPr>
        <w:t>　　“我们战胜这场疫情的唯一途径是所有国家本着团结与合作的精神共同努力。”世界卫生组织呼吁所有国家共同付诸行动。信任中国，支持中国，选择同中国一起携手合作攻克疫情，这是世界上一切有良知的人们共同的心声，为打赢这场疫情防控阻击战增添了必胜的力量。</w:t>
      </w:r>
    </w:p>
    <w:p>
      <w:pPr>
        <w:pStyle w:val="Title"/>
        <w:spacing w:before="0" w:after="0"/>
        <w:rPr>
          <w:rFonts w:asciiTheme="minorEastAsia" w:eastAsiaTheme="minorEastAsia" w:hAnsiTheme="minorEastAsia"/>
          <w:kern w:val="36"/>
          <w:sz w:val="24"/>
          <w:szCs w:val="24"/>
        </w:rPr>
      </w:pPr>
      <w:bookmarkStart w:id="13" w:name="_Toc14289"/>
      <w:r>
        <w:rPr>
          <w:rFonts w:asciiTheme="minorEastAsia" w:eastAsiaTheme="minorEastAsia" w:hAnsiTheme="minorEastAsia"/>
          <w:kern w:val="36"/>
          <w:sz w:val="24"/>
          <w:szCs w:val="24"/>
        </w:rPr>
        <w:t>英雄的中国人民一定行</w:t>
      </w:r>
      <w:bookmarkEnd w:id="13"/>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来源：求是网作者：闻华责任编辑：宋丽丽</w:t>
      </w:r>
    </w:p>
    <w:p>
      <w:pPr>
        <w:widowControl/>
        <w:shd w:val="clear" w:color="auto" w:fill="FFFFFF"/>
        <w:jc w:val="center"/>
        <w:rPr>
          <w:rFonts w:asciiTheme="minorEastAsia" w:hAnsiTheme="minorEastAsia" w:cs="Segoe UI"/>
          <w:color w:val="888888"/>
          <w:kern w:val="0"/>
          <w:sz w:val="24"/>
          <w:szCs w:val="24"/>
        </w:rPr>
      </w:pPr>
      <w:r>
        <w:rPr>
          <w:rFonts w:asciiTheme="minorEastAsia" w:hAnsiTheme="minorEastAsia" w:cs="Segoe UI"/>
          <w:color w:val="888888"/>
          <w:kern w:val="0"/>
          <w:sz w:val="24"/>
          <w:szCs w:val="24"/>
        </w:rPr>
        <w:t>2020-02-01 12:22</w:t>
      </w:r>
      <w:r>
        <w:rPr>
          <w:rFonts w:asciiTheme="minorEastAsia" w:hAnsiTheme="minorEastAsia" w:cs="Segoe UI"/>
          <w:color w:val="333333"/>
          <w:kern w:val="0"/>
          <w:sz w:val="24"/>
          <w:szCs w:val="24"/>
        </w:rPr>
        <w:t>0</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2020年庚子新春，新型冠状病毒这只魔鬼来势汹汹，从武汉三镇蔓延开来，严重威胁着人民的生命健康。1月28日，习近平总书记强调：“我们完全有信心、有能力打赢这场疫情防控阻击战。”总书记铿锵有力的话语，拨云见雾，给我们注入抗击疫情的信心和力量。多难兴邦，众志成城，有以习近平同志为核心的党中央坚强领导，有中国特色社会主义制度的强大优势，有历经风霜淬炼而熠熠生辉的民族精神，英雄的中国人民必将愈挫愈勇，赢得这场遭遇战、阻击战！</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中华民族的发展从来不是一帆风顺的，艰难困苦、玉汝于成，培育出矢志不渝、坚忍不拔的民族精神。正是藉由这种精神，我们的民族顽强走到今天，书写出绵延不断的悠久历史和灿烂文化。哪怕遭遇自然灾害、外敌入侵和战乱的苦难，甚至面临亡国灭种的危险，中国人民也从不屈服，而是挺起脊梁，奋起抗争，进行了一场场气壮山河的斗争，谱写了一曲曲可歌可泣的史诗。近代以来，中国先进分子带领人民始终坚持在苦难和挫折中求索，在不断奋起、永不气馁中前行，敢于挽狂澜于既倒、扶大厦之将倾，表现出百折不挠的英雄气概。历史告诉我们，中华民族是一个有志气的民族，不屈的脊梁、“越是艰险越向前”的英雄气概，早已成为代代相传的文化基因。</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有一种责任，叫党员。一个有希望的民族不能没有英雄，一个有前途的国家不能没有先锋。自新型冠状病毒引发肺炎疫情以来，中南大学湘雅二医院各级党组织和3000多位共产党员，充分发挥战斗堡垒和先锋模范作用，想在前、冲在前、干在前，让党旗在疫情防控第一线高高飘扬。“我申请加入‘抗疫’一线，我儿子也是学医的，我要用实际行动教会他比任何专业课更重要的一课——责任与担当！”神经外科监护室的医生罗征第一时间提交申请；“作为早已离退休的共产党员、医生和教师，在当前的防控新型冠状病毒感染中，虽然已经不能也没有条件亲临一线工作，但仍愿尽自己力所能及的微力。”今年89岁高龄、64年党龄的老院长孙材江教授和他的爱人，拿出4000元退休金，要为抗击疫情尽一份力。农历腊月廿九，医院发出成立疫情防控预备队的动员令，得到广大职工特别是党员的积极响应，报名人数每天都在增长。在最新一次统计中，共产党员占80%以上。</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党旗，飘扬在挺身而出的关键时刻。1月27日，中国科学技术大学附一院医护团队首批10名队员从安徽出发，驰援武汉。路途上，该团队成立援助湖北医疗队临时党支部，充分发挥党组织的战斗堡垒作用和党员的先锋模范作用，让党旗红成为疫情最闪亮的色彩。援助湖北医疗队临时党支部书记谢少清，今年56岁，是该院感染办副主任护师。有着24年党龄的谢少清深知前线风险，但作为一名医务工作者，驰援是义不容辞的责任。他说：“防疫工作需要，党员必须先上，我带头上。”党性，在坚守岗位、履职尽责中展现得淋漓极致。</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有一种奉献，叫医者。武汉金银潭医院，抗争肺炎最前线，院长张定宇一瘸一拐地走来走去。在最近这段时间，他往往凌晨2点刚睡，4点又要爬起来，处理各种突发事件。他知道，他必须跑得更快，才能跑赢时间；他必须跑得更快，才能从病毒手里抢回更多病人。但少有人知道，他身患渐冻症，双腿肌肉已经萎缩。而十几公里外，他同为医护人员的妻子，已经被感染新型冠状病毒肺炎，在另一家医院隔离。他说：“我很内疚，我也许是个好医生，但不是个好丈夫。”但他也说：“如果你的生命开始倒计时，就会拼了命去争分夺秒做一些事！”这世上，哪有什么天生的英雄。只是因为有人需要，才有人愿意牺牲自己成为英雄。这个世界如果真有天使，那一定就是这般模样。</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他是“中国儿科医师终身成就奖”的获得者，86岁高龄的董宗祈教授。1月23日，武汉封城的第一天，他依旧全副武装，开着电动轮椅，来到门诊部坐诊。很多人为老教授的身体担心，他却说：“我这一辈子为了什么，不就为了救人吗？自己身体和精神状态都可以，吃得消，没问题。”看了一辈子的病，他们早该停下来歇一歇，却依然为了病人义无反顾冲在第一线。悬壶济世，扶危渡厄，医者担当。</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有一种依靠，叫人民。如果要问，现在最抢手的物资是什么。大部分人的答案一定是口罩。在海南海口，一家便利店的老板有几万只口罩，却只送不卖，免费发放给市民。顾客称他是“民间英雄”，他却说，自己能做的其实很少：“我有很多同学战斗在第一线。我能做的真的只有自己最微薄的一点力量而已。”“我相信我们的国家，一定能赢下这场战役！”在湖北仙桃，赵波在自己的口罩工厂里忙得热火朝天。春节前，他的工厂已经赶制了10万个口罩，捐献给公交公司。而现在他和妻子、弟弟一家四口依然坚守在工厂。面对记者采访，他说：“我只有5分钟时间。”因为，每5分钟他就可以赶制出一只口罩。“先捐再卖，现在不图挣钱，只图大家好。”在仙桃，还有很多人都和赵波一样，不计成本，夜以继日坚守在生产线上，为国分忧。同样，在安徽宣城、淮南、天长等地，多家口罩生产企业第一时间恢复生产，产品全部由外销转为内销，并紧急安排专人专车送抵武汉。</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武汉两座“小汤山”医院神速落成，又一次创造了中国奇迹，展现了中国力量。奇迹背后是默默奉献、勤勉奋斗的普通人。接到消息当晚，工人们就带着七八十台挖掘机，赶到现场。一位河南的大哥，听到工地需要人手，自愿打车到武汉支援。他们没有谈报酬，也无所谓条件。晚上睡在车上，白天就加班加点干活。一切，只为了能早一日攻克病毒，让疫情早一天过去。民众争先恐后，这场仗，一定赢！</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鲁迅先生曾说，中华民族自古以来就有埋头苦干的人，就有拼命硬干的人，就有舍身求法的人，就有为民请命的人，他们是中国的脊梁。前几日，钟南山院士接受新华社采访，提起武汉，这个84岁，为国家操劳了一辈子，和病毒战斗了一辈子的中国脊梁，却哽咽了。他说：“劲头上来了，很多东西都能解决，大家全国帮忙，武汉是能够过关的，武汉本来就是一个很英雄的城市。”这种“劲头”是什么？大概就是所有人同舟共济，团结在一起，拧成一股绳，共渡难关。</w:t>
      </w:r>
    </w:p>
    <w:p>
      <w:pPr>
        <w:widowControl/>
        <w:ind w:firstLine="480"/>
        <w:jc w:val="left"/>
        <w:rPr>
          <w:rFonts w:asciiTheme="minorEastAsia" w:hAnsiTheme="minorEastAsia" w:cs="Segoe UI"/>
          <w:color w:val="333333"/>
          <w:kern w:val="0"/>
          <w:sz w:val="24"/>
          <w:szCs w:val="24"/>
        </w:rPr>
      </w:pPr>
      <w:r>
        <w:rPr>
          <w:rFonts w:asciiTheme="minorEastAsia" w:hAnsiTheme="minorEastAsia" w:cs="Segoe UI"/>
          <w:color w:val="333333"/>
          <w:kern w:val="0"/>
          <w:sz w:val="24"/>
          <w:szCs w:val="24"/>
        </w:rPr>
        <w:t>人民是创造历史的英雄，人民拥有无穷无尽的磅礴伟力。从中央到地方，从一线奋战的医护人员到各行各业的人们，以战胜疫情为共同目标，一场齐心协力的人民战争正全面展开。在这场没有硝烟的生命保卫战中，中国人民向世界展现了蕴育已久、不屈不挠的爱国精神和钢铁力量。每个人都心往一处想，智往一处谋，劲往一处使，联防联控、群防群治，不断筑牢筑实疫情防线。胜利的战争必有其制胜之道，人民战争是我党的传统和优势，今天我们胜战的信心和底气也源自于此。17年前，我们能战胜非典。今天，我们同样能赢！人民战争的汪洋大海必将埋葬穷凶极恶、不可一世的疫情魔鬼。</w:t>
      </w:r>
    </w:p>
    <w:p>
      <w:pPr>
        <w:rPr>
          <w:rFonts w:asciiTheme="minorEastAsia" w:hAnsiTheme="minorEastAsia"/>
          <w:sz w:val="24"/>
          <w:szCs w:val="24"/>
        </w:rPr>
      </w:pPr>
    </w:p>
    <w:sectPr>
      <w:headerReference w:type="default" r:id="rId10"/>
      <w:footerReference w:type="default" r:id="rId11"/>
      <w:pgSz w:w="11906" w:h="16838"/>
      <w:pgMar w:top="1440" w:right="1800" w:bottom="1440" w:left="1800" w:header="851" w:footer="992" w:gutter="0"/>
      <w:pgNumType w:fmt="decimal"/>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Segoe UI">
    <w:panose1 w:val="020B0502040204020203"/>
    <w:charset w:val="00"/>
    <w:family w:val="swiss"/>
    <w:pitch w:val="default"/>
    <w:sig w:usb0="E10022FF" w:usb1="C000E47F" w:usb2="00000029" w:usb3="00000000" w:csb0="200001DF" w:csb1="2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pPr>
    <w:r>
      <w:rPr>
        <w:sz w:val="18"/>
      </w:rPr>
      <w:pict>
        <v:shapetype id="_x0000_t202" coordsize="21600,21600" o:spt="202" path="m,l,21600r21600,l21600,xe">
          <v:stroke joinstyle="miter"/>
          <v:path gradientshapeok="t" o:connecttype="rect"/>
        </v:shapetype>
        <v:shape id="_x0000_s2049" o:spid="_x0000_s2049" type="#_x0000_t202" style="width:2in;height:2in;margin-top:0;margin-left:0;mso-height-relative:page;mso-position-horizontal:center;mso-position-horizontal-relative:margin;mso-width-relative:page;mso-wrap-style:none;position:absolute;z-index:251658240" coordsize="21600,21600" filled="f" stroked="f">
          <o:lock v:ext="edit" aspectratio="f"/>
          <v:textbox style="mso-fit-shape-to-text:t" inset="0,0,0,0">
            <w:txbxContent>
              <w:p>
                <w:pPr>
                  <w:pStyle w:val="Footer"/>
                  <w:rPr>
                    <w:rFonts w:eastAsiaTheme="minorEastAsia" w:hint="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w10:wrap anchorx="margin"/>
        </v:shape>
      </w:pic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35D"/>
    <w:rsid w:val="00004A30"/>
    <w:rsid w:val="00A13462"/>
    <w:rsid w:val="00DB335D"/>
    <w:rsid w:val="00FA707B"/>
    <w:rsid w:val="013837FF"/>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paragraph" w:styleId="Heading5">
    <w:name w:val="heading 5"/>
    <w:basedOn w:val="Normal"/>
    <w:next w:val="Normal"/>
    <w:link w:val="5Char"/>
    <w:uiPriority w:val="9"/>
    <w:qFormat/>
    <w:pPr>
      <w:widowControl/>
      <w:spacing w:before="100" w:beforeAutospacing="1" w:after="100" w:afterAutospacing="1"/>
      <w:jc w:val="left"/>
      <w:outlineLvl w:val="4"/>
    </w:pPr>
    <w:rPr>
      <w:rFonts w:ascii="宋体" w:eastAsia="宋体" w:hAnsi="宋体" w:cs="宋体"/>
      <w:b/>
      <w:bCs/>
      <w:kern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0"/>
    <w:uiPriority w:val="99"/>
    <w:semiHidden/>
    <w:unhideWhenUsed/>
    <w:qFormat/>
    <w:rPr>
      <w:sz w:val="18"/>
      <w:szCs w:val="18"/>
    </w:rPr>
  </w:style>
  <w:style w:type="paragraph" w:styleId="Footer">
    <w:name w:val="footer"/>
    <w:basedOn w:val="Normal"/>
    <w:uiPriority w:val="99"/>
    <w:semiHidden/>
    <w:unhideWhenUsed/>
    <w:pPr>
      <w:tabs>
        <w:tab w:val="center" w:pos="4153"/>
        <w:tab w:val="right" w:pos="8306"/>
      </w:tabs>
      <w:snapToGrid w:val="0"/>
      <w:jc w:val="left"/>
    </w:pPr>
    <w:rPr>
      <w:sz w:val="18"/>
    </w:rPr>
  </w:style>
  <w:style w:type="paragraph" w:styleId="Header">
    <w:name w:val="header"/>
    <w:basedOn w:val="Normal"/>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NormalWeb">
    <w:name w:val="Normal (Web)"/>
    <w:basedOn w:val="Normal"/>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Title">
    <w:name w:val="Title"/>
    <w:basedOn w:val="Normal"/>
    <w:next w:val="Normal"/>
    <w:link w:val="Char"/>
    <w:uiPriority w:val="10"/>
    <w:qFormat/>
    <w:pPr>
      <w:spacing w:before="240" w:after="60"/>
      <w:jc w:val="center"/>
      <w:outlineLvl w:val="0"/>
    </w:pPr>
    <w:rPr>
      <w:rFonts w:eastAsia="宋体" w:asciiTheme="majorHAnsi" w:hAnsiTheme="majorHAnsi" w:cstheme="majorBidi"/>
      <w:b/>
      <w:bCs/>
      <w:sz w:val="32"/>
      <w:szCs w:val="32"/>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semiHidden/>
    <w:unhideWhenUsed/>
    <w:qFormat/>
    <w:rPr>
      <w:color w:val="0000FF"/>
      <w:u w:val="single"/>
    </w:rPr>
  </w:style>
  <w:style w:type="character" w:customStyle="1" w:styleId="1Char">
    <w:name w:val="标题 1 Char"/>
    <w:basedOn w:val="DefaultParagraphFont"/>
    <w:link w:val="Heading1"/>
    <w:uiPriority w:val="9"/>
    <w:rPr>
      <w:rFonts w:ascii="宋体" w:eastAsia="宋体" w:hAnsi="宋体" w:cs="宋体"/>
      <w:b/>
      <w:bCs/>
      <w:kern w:val="36"/>
      <w:sz w:val="48"/>
      <w:szCs w:val="48"/>
    </w:rPr>
  </w:style>
  <w:style w:type="character" w:customStyle="1" w:styleId="5Char">
    <w:name w:val="标题 5 Char"/>
    <w:basedOn w:val="DefaultParagraphFont"/>
    <w:link w:val="Heading5"/>
    <w:uiPriority w:val="9"/>
    <w:rPr>
      <w:rFonts w:ascii="宋体" w:eastAsia="宋体" w:hAnsi="宋体" w:cs="宋体"/>
      <w:b/>
      <w:bCs/>
      <w:kern w:val="0"/>
      <w:sz w:val="20"/>
      <w:szCs w:val="20"/>
    </w:rPr>
  </w:style>
  <w:style w:type="paragraph" w:customStyle="1" w:styleId="time-hm3v7ddj">
    <w:name w:val="time-hm3v7ddj"/>
    <w:basedOn w:val="Normal"/>
    <w:pPr>
      <w:widowControl/>
      <w:spacing w:before="100" w:beforeAutospacing="1" w:after="100" w:afterAutospacing="1"/>
      <w:jc w:val="left"/>
    </w:pPr>
    <w:rPr>
      <w:rFonts w:ascii="宋体" w:eastAsia="宋体" w:hAnsi="宋体" w:cs="宋体"/>
      <w:kern w:val="0"/>
      <w:sz w:val="24"/>
      <w:szCs w:val="24"/>
    </w:rPr>
  </w:style>
  <w:style w:type="character" w:customStyle="1" w:styleId="source-2pxi2vgi">
    <w:name w:val="source-2pxi2vgi"/>
    <w:basedOn w:val="DefaultParagraphFont"/>
    <w:qFormat/>
  </w:style>
  <w:style w:type="character" w:customStyle="1" w:styleId="num-1eboy5jv">
    <w:name w:val="num-1eboy5jv"/>
    <w:basedOn w:val="DefaultParagraphFont"/>
    <w:qFormat/>
  </w:style>
  <w:style w:type="character" w:customStyle="1" w:styleId="text-3qlcx-yo">
    <w:name w:val="text-3qlcx-yo"/>
    <w:basedOn w:val="DefaultParagraphFont"/>
    <w:qFormat/>
  </w:style>
  <w:style w:type="character" w:customStyle="1" w:styleId="Char">
    <w:name w:val="标题 Char"/>
    <w:basedOn w:val="DefaultParagraphFont"/>
    <w:link w:val="Title"/>
    <w:uiPriority w:val="10"/>
    <w:qFormat/>
    <w:rPr>
      <w:rFonts w:eastAsia="宋体" w:asciiTheme="majorHAnsi" w:hAnsiTheme="majorHAnsi" w:cstheme="majorBidi"/>
      <w:b/>
      <w:bCs/>
      <w:sz w:val="32"/>
      <w:szCs w:val="32"/>
    </w:rPr>
  </w:style>
  <w:style w:type="paragraph" w:customStyle="1" w:styleId="author">
    <w:name w:val="author"/>
    <w:basedOn w:val="Normal"/>
    <w:qFormat/>
    <w:pPr>
      <w:widowControl/>
      <w:spacing w:before="100" w:beforeAutospacing="1" w:after="100" w:afterAutospacing="1"/>
      <w:jc w:val="left"/>
    </w:pPr>
    <w:rPr>
      <w:rFonts w:ascii="宋体" w:eastAsia="宋体" w:hAnsi="宋体" w:cs="宋体"/>
      <w:kern w:val="0"/>
      <w:sz w:val="24"/>
      <w:szCs w:val="24"/>
    </w:rPr>
  </w:style>
  <w:style w:type="character" w:customStyle="1" w:styleId="opstit">
    <w:name w:val="ops_tit"/>
    <w:basedOn w:val="DefaultParagraphFont"/>
    <w:qFormat/>
  </w:style>
  <w:style w:type="character" w:customStyle="1" w:styleId="Char0">
    <w:name w:val="批注框文本 Char"/>
    <w:basedOn w:val="DefaultParagraphFont"/>
    <w:link w:val="BalloonText"/>
    <w:uiPriority w:val="99"/>
    <w:semiHidden/>
    <w:qFormat/>
    <w:rPr>
      <w:sz w:val="18"/>
      <w:szCs w:val="18"/>
    </w:rPr>
  </w:style>
  <w:style w:type="character" w:customStyle="1" w:styleId="h-time">
    <w:name w:val="h-time"/>
    <w:basedOn w:val="DefaultParagraphFont"/>
    <w:qFormat/>
  </w:style>
  <w:style w:type="character" w:customStyle="1" w:styleId="m-con-source">
    <w:name w:val="m-con-source"/>
    <w:basedOn w:val="DefaultParagraphFont"/>
    <w:qFormat/>
  </w:style>
  <w:style w:type="character" w:customStyle="1" w:styleId="m-con-time">
    <w:name w:val="m-con-time"/>
    <w:basedOn w:val="DefaultParagraphFont"/>
    <w:qFormat/>
  </w:style>
  <w:style w:type="paragraph" w:customStyle="1" w:styleId="WPSOffice1">
    <w:name w:val="WPSOffice手动目录 1"/>
    <w:pPr>
      <w:ind w:leftChars="0"/>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yperlink" Target="https://feng.ifeng.com/author/645947" TargetMode="External" /><Relationship Id="rId7" Type="http://schemas.openxmlformats.org/officeDocument/2006/relationships/hyperlink" Target="http://opinion.people.com.cn/" TargetMode="External" /><Relationship Id="rId8" Type="http://schemas.openxmlformats.org/officeDocument/2006/relationships/hyperlink" Target="http://www.gmw.cn/" TargetMode="External" /><Relationship Id="rId9" Type="http://schemas.openxmlformats.org/officeDocument/2006/relationships/hyperlink" Target="http://paper.people.com.cn/rmrb/html/2020-02/01/nw.D110000renmrb_20200201_2-03.htm"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2515</Words>
  <Characters>14336</Characters>
  <Application>Microsoft Office Word</Application>
  <DocSecurity>0</DocSecurity>
  <Lines>119</Lines>
  <Paragraphs>33</Paragraphs>
  <ScaleCrop>false</ScaleCrop>
  <Company/>
  <LinksUpToDate>false</LinksUpToDate>
  <CharactersWithSpaces>16818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飞龙升天</cp:lastModifiedBy>
  <cp:revision>1</cp:revision>
  <dcterms:created xsi:type="dcterms:W3CDTF">2020-02-01T07:20:00Z</dcterms:created>
  <dcterms:modified xsi:type="dcterms:W3CDTF">2020-02-01T07:51:56Z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