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12153900</wp:posOffset>
            </wp:positionV>
            <wp:extent cx="406400" cy="4445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8451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 xml:space="preserve">  口语交际·应对  学习任务单</w:t>
      </w: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【学习目标】</w:t>
      </w:r>
    </w:p>
    <w:p>
      <w:pPr>
        <w:tabs>
          <w:tab w:val="left" w:pos="1182"/>
        </w:tabs>
        <w:jc w:val="lef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1.结合生活实践，了解语言得体的基本要求。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1182"/>
        </w:tabs>
        <w:jc w:val="lef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2.分析古今中外巧妙应对的事例，认识应对的特点与常用策略。</w:t>
      </w:r>
    </w:p>
    <w:p>
      <w:pPr>
        <w:tabs>
          <w:tab w:val="left" w:pos="1182"/>
        </w:tabs>
        <w:jc w:val="lef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3.创设具体情境，引导学生开展应对实践。</w:t>
      </w:r>
    </w:p>
    <w:p>
      <w:pPr>
        <w:tabs>
          <w:tab w:val="left" w:pos="1182"/>
        </w:tabs>
        <w:jc w:val="left"/>
        <w:rPr>
          <w:rFonts w:asciiTheme="minorEastAsia" w:hAnsiTheme="minorEastAsia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1182"/>
        </w:tabs>
        <w:jc w:val="left"/>
        <w:rPr>
          <w:rFonts w:asciiTheme="minorEastAsia" w:hAnsiTheme="minorEastAsia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 w:cs="宋体"/>
          <w:sz w:val="24"/>
        </w:rPr>
      </w:pPr>
      <w:r>
        <w:rPr>
          <w:rFonts w:asciiTheme="minorEastAsia" w:hAnsiTheme="minorEastAsia" w:cs="宋体" w:hint="eastAsia"/>
          <w:sz w:val="24"/>
        </w:rPr>
        <w:t>【课前预习任务】</w:t>
      </w:r>
    </w:p>
    <w:p>
      <w:pPr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1.</w:t>
      </w:r>
      <w:r>
        <w:rPr>
          <w:rFonts w:asciiTheme="minorEastAsia" w:hAnsiTheme="minorEastAsia" w:cs="宋体" w:hint="eastAsia"/>
          <w:szCs w:val="21"/>
        </w:rPr>
        <w:t>浏览八下教材25到26页，熟悉相关内容，疑难之处做标注。</w:t>
      </w:r>
    </w:p>
    <w:p>
      <w:pPr>
        <w:jc w:val="lef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2.复习七上教材里古代常见的敬辞和谦辞。</w:t>
      </w: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【课上学习任务】</w:t>
      </w:r>
    </w:p>
    <w:p>
      <w:pPr>
        <w:jc w:val="left"/>
        <w:rPr>
          <w:rFonts w:asciiTheme="minorEastAsia" w:hAnsiTheme="minor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1.掌握语言得体的知识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及基本策略。</w:t>
      </w:r>
    </w:p>
    <w:p>
      <w:pPr>
        <w:rPr>
          <w:rFonts w:asciiTheme="minorEastAsia" w:hAnsiTheme="minor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2.结合事例，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了解应对的基本原则。</w:t>
      </w:r>
    </w:p>
    <w:p>
      <w:pP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通过分析巧妙应对的事例，了解其中的应对技巧。</w:t>
      </w:r>
    </w:p>
    <w:p>
      <w:pPr>
        <w:jc w:val="left"/>
        <w:rPr>
          <w:rFonts w:asciiTheme="minorEastAsia" w:hAnsiTheme="minor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结合课堂视频示例，通过具体实践增强应对的能力。</w:t>
      </w: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【课后作业】</w:t>
      </w:r>
    </w:p>
    <w:p>
      <w:pPr>
        <w:jc w:val="left"/>
        <w:rPr>
          <w:rFonts w:asciiTheme="minorEastAsia" w:hAnsiTheme="minorEastAsia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你在某家网店买了一盒签字笔，颜色买错了，想要调换，你该怎样和店主小竹协商呢？小轩很喜欢你买的这种签字笔，也想买一盒。你打算怎样向他介绍这家网店？</w:t>
      </w:r>
    </w:p>
    <w:p>
      <w:pP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以小组为单位，任选下列一种情境（也可以自己设计情境），自主设计流程，分配角色，合作完成口语交际活动。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情境1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：2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世纪初，贺敬之重回延安，有记者采访他，请他谈谈：走进新世纪的延安，有什么新的感想？如果再写一首《回延安》，会写哪些内容？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情境2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近几年，一些地方计划增加中高考语文试卷的分值。对此，支持和反对的人都不少。市电视台正在制作一期关于这一问题的节目，邀请几位赞成“语文加分计划”的嘉宾（包括教育专家、教师、家长和学生）接受现场和电视机前观众的提问。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情境3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：某中学评选出了五名不同年级的“读书之星”，他们在读书方面各有高招，对选书、读书、用书也有自己的见解。颁奖之前，学校安排这五名同学参加全校大会，与同学们面对面交流，并回答大家的问题。</w:t>
      </w:r>
    </w:p>
    <w:p>
      <w:pPr>
        <w:jc w:val="left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【课后作业参考答案】</w:t>
      </w:r>
    </w:p>
    <w:p>
      <w:pPr>
        <w:jc w:val="lef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b/>
          <w:szCs w:val="21"/>
        </w:rPr>
        <w:t>1.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示例：小竹，您好</w:t>
      </w: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︕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我在您的店里买了一盒签字笔，颜色买错了，想换成黑色的，您说可以吗？小轩，我的签字笔是在某网店买的。这家网店商品质量可靠，价格便宜，服务态度又好，你也可以在这家网店买啊</w:t>
      </w:r>
      <w:r>
        <w:rPr>
          <w:rFonts w:asciiTheme="minorEastAsia" w:hAnsiTheme="minorEastAsia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︕</w:t>
      </w: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（有称呼，内容清楚、连贯、不偏离话题，符合情境即可）</w:t>
      </w:r>
    </w:p>
    <w:p>
      <w:pP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="宋体" w:hint="eastAsia"/>
          <w:b/>
          <w:szCs w:val="21"/>
        </w:rPr>
        <w:t>2.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示例：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情境1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记者：贺老先生您好，时隔多年，今天您又一次走进延安，对新世纪的延安，您有什么感想呢？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贺敬之：现在</w:t>
      </w:r>
      <w:r>
        <w:rPr>
          <w:rFonts w:asciiTheme="minorEastAsia" w:hAnsiTheme="minorEastAsia"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延安地区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面貌焕然一新，高楼大厦如雨后春笋，宽阔、干净的街道马路，舒适的环境，顺畅的交通，巍巍的宝塔山，潺潺的延河水，美丽的山峦，霓虹灯闪烁的夜景，十分怡情益智。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记者：如果让您再写一首《回延安》，您会写哪些内容？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贺敬之：我可能会写延安如今在经济建设、文化传承、生态文明建设等方面取得的巨大成就。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情境2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主持人：近几年，关于中高考语文试卷要增加分值的传闻很多，很多观众十分关心这个问题。这次我们邀请了对中高考语文试卷增加分值持赞同观点的几位嘉宾，请他们给大家说一说为什么应该增加分值。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郑教授：各位观众朋友大家好。中高考语文试卷增加分值的目的是提高语文学科的地位，为什么呢？第一，语文学科属于基础学科，对学生的思维能力、语言能力，以及情感、态度、价值观的培养，有至关重要的作用，这种对一个人的成长产生的“覆盖性”影响，是其他任何学科都难以取代的。第二，语文是综合性、实践性很强的学科，它培养的不只是知识能力，还能提升学生整体素养。增加分值，就是扩大考查面，只有这样，才“盛”得下语文素养综合考查的内容。第三，现在母语学习普遍不受重视，语文教学已经被边缘化。适当增加语文分值，将有利于恢复语文应有的地位，让全社会重视母语教育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观众：我不是特别赞同中高考语文试卷增加分值，分多分少不都一样吗！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教师：这位观众，分多分少肯定不一样。中高考语文试卷增加分值，彰显的是对母语的重视和对传统文化传承</w:t>
      </w:r>
      <w:r>
        <w:rPr>
          <w:rFonts w:asciiTheme="minorEastAsia" w:hAnsiTheme="minorEastAsia"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的呼唤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中高考语文试卷增加分值，清晰地传递了如下信息：第一，学校领导要重视语文。第二，学生要重视语文学习。第三，家长要重视孩子的语文学习。第四，社会要形成重视语文风气。长期以来，“重英语，轻汉语”的不良风气，加之快餐文化、浅阅读的盛行…</w:t>
      </w:r>
      <w:bookmarkStart w:id="0" w:name="_GoBack"/>
      <w:bookmarkEnd w:id="0"/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…使得很多人毕业走向社会后连汉字都不会写了。第五，教师应重视文言文和古典诗词的教学、作文教学，应重视指导学生将语文知识运用到生活实践当中。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家长：我们家长欢迎中高考语文试卷增加分值。现在看到孩子读错别字、写错别字、写文章浅显得要命，真是非常生气。中国人学不好语文，这是一种耻辱。学不好本国的文化，就不能产生民族自信心。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主持人：有观众问中高考语文试卷增加分值后，学生们的学习压力是不是更大了？现在不是提倡减负吗？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学生：这位观众，您好。我觉得这和提倡减负不矛盾。以前考试都是死记硬背浅显的知识，现在需要广泛阅读，打牢基础，博闻广记。在学习中，我们的阅读面更广了，接触的知识更多了，视野更开阔了，对老祖宗留下的国学知识了解更多了。我们读得多了，思考得多了，而学习时间并没有被过多占用，反而提高了学习兴趣。从书写到作文，都能够提升得非常快。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情境3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提问：你们平时一般读什么类的书？能否推荐几本必看的书目？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读书之星”王晨：我喜欢读中外名著。因为名著是经过广大读者检验的精华，读这些名著，可以迅速提高自己的文字水平，开阔视野，增加对东西文化的了解。如果大家喜欢读的话，我觉得除了课本推荐的，同学们还可以读《基督山伯爵》《三个火枪手》《雾都孤儿》《福尔摩斯探案集》《史记》等。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读书之星”王宇飞：我读得很杂，不过说到推荐的话，我推荐美学类的书，像美学大师朱光潜的《谈美》；还有世界各地的游记，比如《八十天环游地球》《万水千山走遍》《马可.波罗游记》等；另外，像金庸先生的武侠小说也值得读，故事有趣，还能给自身增添一分侠气。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提问：怎样读书，才能在短时间内收效快，提高各方面的能力？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读书之星”孙露：我觉得读书要抓准时间点。利用好零碎时间和周末、假期，最关键的是要养成早晚读书、背书的好习惯。早晨脑子清醒，记忆力好，读书内容容易记住；晚上安静，读书能够专心，没有干扰，读书的速度就快，记得也扎实。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提问：你们是怎样处理学习和读书之间的关系的？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读书之星”唐明明：读书该紧张时要紧张，要抓紧时间完成学习任务，挤时间读书。读书作为休闲娱乐的一部分，要抓住点滴时间去读，让读书成为一种习惯，日积月累，积少成多，最终读书的效果就会越来越明显。</w:t>
      </w:r>
    </w:p>
    <w:p>
      <w:pPr>
        <w:ind w:firstLine="420" w:firstLineChars="200"/>
        <w:rPr>
          <w:rFonts w:asciiTheme="minorEastAsia" w:hAnsi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提问：有什么好的读书方法可以推荐一下吗？</w:t>
      </w:r>
    </w:p>
    <w:p>
      <w:pPr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读书之星”李响：方法很多。可以上网查阅名人各种各样的读书方法，也可以根据自己的情况，总结出一套读书方法。比如我，就总结出一套做批注的读书方法，读书必拿笔，书上必做标记，边读边标注，效果明显。</w:t>
      </w:r>
    </w:p>
    <w:p>
      <w:pP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12F"/>
    <w:rsid w:val="00067BA3"/>
    <w:rsid w:val="00081916"/>
    <w:rsid w:val="000A315D"/>
    <w:rsid w:val="000E02E3"/>
    <w:rsid w:val="00114C4B"/>
    <w:rsid w:val="001727AB"/>
    <w:rsid w:val="00226EE4"/>
    <w:rsid w:val="00226FAB"/>
    <w:rsid w:val="00280273"/>
    <w:rsid w:val="002851E1"/>
    <w:rsid w:val="0028715B"/>
    <w:rsid w:val="003104B0"/>
    <w:rsid w:val="00344247"/>
    <w:rsid w:val="00373D38"/>
    <w:rsid w:val="003A0206"/>
    <w:rsid w:val="00407CE1"/>
    <w:rsid w:val="00422018"/>
    <w:rsid w:val="004B58CD"/>
    <w:rsid w:val="004F7E0A"/>
    <w:rsid w:val="00545E71"/>
    <w:rsid w:val="0055246A"/>
    <w:rsid w:val="00633A45"/>
    <w:rsid w:val="00642C98"/>
    <w:rsid w:val="00686D7A"/>
    <w:rsid w:val="006A404B"/>
    <w:rsid w:val="006D1349"/>
    <w:rsid w:val="006F012F"/>
    <w:rsid w:val="007206C9"/>
    <w:rsid w:val="00723B30"/>
    <w:rsid w:val="00744387"/>
    <w:rsid w:val="00762002"/>
    <w:rsid w:val="007626E2"/>
    <w:rsid w:val="00764DC8"/>
    <w:rsid w:val="007A3854"/>
    <w:rsid w:val="007A7988"/>
    <w:rsid w:val="00801473"/>
    <w:rsid w:val="008427F1"/>
    <w:rsid w:val="00855AE5"/>
    <w:rsid w:val="008750AD"/>
    <w:rsid w:val="008B5965"/>
    <w:rsid w:val="008C5390"/>
    <w:rsid w:val="0094218D"/>
    <w:rsid w:val="00972146"/>
    <w:rsid w:val="009871FB"/>
    <w:rsid w:val="009B1CD4"/>
    <w:rsid w:val="009F03AB"/>
    <w:rsid w:val="00A54B37"/>
    <w:rsid w:val="00A5590B"/>
    <w:rsid w:val="00A73316"/>
    <w:rsid w:val="00A97B24"/>
    <w:rsid w:val="00AF222D"/>
    <w:rsid w:val="00B1448B"/>
    <w:rsid w:val="00B553C9"/>
    <w:rsid w:val="00BA6290"/>
    <w:rsid w:val="00BC348E"/>
    <w:rsid w:val="00BC377B"/>
    <w:rsid w:val="00BE0DB7"/>
    <w:rsid w:val="00BE0EA5"/>
    <w:rsid w:val="00C706B3"/>
    <w:rsid w:val="00C82C68"/>
    <w:rsid w:val="00CB5083"/>
    <w:rsid w:val="00CC3E30"/>
    <w:rsid w:val="00D62357"/>
    <w:rsid w:val="00DA351A"/>
    <w:rsid w:val="00DA5585"/>
    <w:rsid w:val="00DD6990"/>
    <w:rsid w:val="00DF1D15"/>
    <w:rsid w:val="00E454AD"/>
    <w:rsid w:val="00E62EE3"/>
    <w:rsid w:val="00E76615"/>
    <w:rsid w:val="00EB37C7"/>
    <w:rsid w:val="00EB4D9E"/>
    <w:rsid w:val="00ED0CE7"/>
    <w:rsid w:val="00ED51DB"/>
    <w:rsid w:val="00EE6272"/>
    <w:rsid w:val="00F202C1"/>
    <w:rsid w:val="00F6153E"/>
    <w:rsid w:val="00F762FA"/>
    <w:rsid w:val="00FA51B1"/>
    <w:rsid w:val="00FD7EC8"/>
    <w:rsid w:val="00FE54FD"/>
    <w:rsid w:val="0E651DD5"/>
    <w:rsid w:val="5D952B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semiHidden="0" w:uiPriority="0" w:unhideWhenUsed="0"/>
    <w:lsdException w:name="macro" w:uiPriority="0"/>
    <w:lsdException w:name="toa heading" w:uiPriority="0"/>
    <w:lsdException w:name="List" w:semiHidden="0" w:uiPriority="0" w:unhideWhenUsed="0"/>
    <w:lsdException w:name="List Bullet" w:semiHidden="0" w:uiPriority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Pr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王彤彦</cp:lastModifiedBy>
  <cp:revision>9</cp:revision>
  <dcterms:created xsi:type="dcterms:W3CDTF">2020-04-17T13:16:00Z</dcterms:created>
  <dcterms:modified xsi:type="dcterms:W3CDTF">2020-04-22T14:18:40Z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