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E22" w:rsidRDefault="00E96ECB">
      <w:pPr>
        <w:spacing w:line="360" w:lineRule="auto"/>
      </w:pPr>
      <w:bookmarkStart w:id="0" w:name="_GoBack"/>
      <w:bookmarkEnd w:id="0"/>
      <w:r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12623800</wp:posOffset>
            </wp:positionH>
            <wp:positionV relativeFrom="topMargin">
              <wp:posOffset>12496800</wp:posOffset>
            </wp:positionV>
            <wp:extent cx="495300" cy="482600"/>
            <wp:effectExtent l="0" t="0" r="0" b="0"/>
            <wp:wrapNone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0061876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-1106170</wp:posOffset>
                </wp:positionH>
                <wp:positionV relativeFrom="paragraph">
                  <wp:posOffset>-929005</wp:posOffset>
                </wp:positionV>
                <wp:extent cx="7563485" cy="1359535"/>
                <wp:effectExtent l="0" t="0" r="18415" b="12065"/>
                <wp:wrapNone/>
                <wp:docPr id="82" name="Freeform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7563485" cy="135953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0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numCol="1" anchor="t" anchorCtr="0" compatLnSpc="1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Freeform 8" o:spid="_x0000_s1025" style="width:595.55pt;height:107.05pt;margin-top:-73.15pt;margin-left:-87.1pt;mso-height-relative:page;mso-width-relative:page;position:absolute;z-index:251660288" coordsize="21600,21600" filled="t" fillcolor="#f2f2f2" stroked="f">
                <v:fill opacity="52428f"/>
                <o:lock v:ext="edit" aspectratio="f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-70485</wp:posOffset>
                </wp:positionH>
                <wp:positionV relativeFrom="paragraph">
                  <wp:posOffset>-502920</wp:posOffset>
                </wp:positionV>
                <wp:extent cx="5394325" cy="912495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94325" cy="9124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5E22" w:rsidRDefault="00E96ECB">
                            <w:pPr>
                              <w:pStyle w:val="a5"/>
                              <w:spacing w:line="360" w:lineRule="auto"/>
                              <w:ind w:firstLine="0"/>
                              <w:jc w:val="left"/>
                              <w:rPr>
                                <w:rFonts w:ascii="新宋体" w:eastAsia="新宋体" w:hAnsi="新宋体" w:cs="新宋体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新宋体" w:eastAsia="新宋体" w:hAnsi="新宋体" w:cs="新宋体" w:hint="eastAsia"/>
                                <w:b/>
                                <w:sz w:val="36"/>
                                <w:szCs w:val="36"/>
                              </w:rPr>
                              <w:t>《</w:t>
                            </w:r>
                            <w:r>
                              <w:rPr>
                                <w:rFonts w:ascii="新宋体" w:eastAsia="新宋体" w:hAnsi="新宋体" w:cs="新宋体" w:hint="eastAsia"/>
                                <w:b/>
                                <w:bCs/>
                                <w:sz w:val="36"/>
                                <w:szCs w:val="36"/>
                              </w:rPr>
                              <w:t>李凭箜篌引</w:t>
                            </w:r>
                            <w:r>
                              <w:rPr>
                                <w:rFonts w:ascii="新宋体" w:eastAsia="新宋体" w:hAnsi="新宋体" w:cs="新宋体" w:hint="eastAsia"/>
                                <w:b/>
                                <w:sz w:val="36"/>
                                <w:szCs w:val="36"/>
                              </w:rPr>
                              <w:t>》教学设计</w:t>
                            </w:r>
                          </w:p>
                          <w:p w:rsidR="00835E22" w:rsidRDefault="00E96ECB">
                            <w:pPr>
                              <w:pStyle w:val="a5"/>
                              <w:spacing w:after="0" w:line="480" w:lineRule="auto"/>
                              <w:ind w:firstLine="0"/>
                              <w:jc w:val="left"/>
                              <w:rPr>
                                <w:rFonts w:ascii="新宋体" w:eastAsia="新宋体" w:hAnsi="新宋体" w:cs="新宋体"/>
                              </w:rPr>
                            </w:pPr>
                            <w:r>
                              <w:rPr>
                                <w:rFonts w:ascii="新宋体" w:eastAsia="新宋体" w:hAnsi="新宋体" w:cs="新宋体" w:hint="eastAsia"/>
                                <w:sz w:val="21"/>
                                <w:szCs w:val="21"/>
                              </w:rPr>
                              <w:t>（本教学设计参考了网络媒体等不少资料，如有侵权，请联系删除）</w:t>
                            </w:r>
                          </w:p>
                          <w:p w:rsidR="00835E22" w:rsidRDefault="00835E22">
                            <w:pPr>
                              <w:pStyle w:val="a5"/>
                              <w:spacing w:line="360" w:lineRule="auto"/>
                              <w:ind w:firstLine="0"/>
                              <w:rPr>
                                <w:rFonts w:ascii="新宋体" w:eastAsia="新宋体" w:hAnsi="新宋体" w:cs="新宋体"/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835E22" w:rsidRDefault="00835E22">
                            <w:pPr>
                              <w:pStyle w:val="a5"/>
                              <w:spacing w:line="360" w:lineRule="auto"/>
                              <w:ind w:firstLine="0"/>
                              <w:jc w:val="center"/>
                              <w:rPr>
                                <w:rFonts w:ascii="新宋体" w:eastAsia="新宋体" w:hAnsi="新宋体" w:cs="新宋体"/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835E22" w:rsidRDefault="00835E22"/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6" o:spid="_x0000_s1026" type="#_x0000_t202" style="width:424.75pt;height:71.85pt;margin-top:-39.6pt;margin-left:-5.55pt;mso-height-relative:page;mso-width-relative:page;position:absolute;z-index:251664384" coordsize="21600,21600" filled="f" stroked="f">
                <o:lock v:ext="edit" aspectratio="f"/>
                <v:textbox>
                  <w:txbxContent>
                    <w:p>
                      <w:pPr>
                        <w:pStyle w:val="NormalWeb"/>
                        <w:keepNext w:val="0"/>
                        <w:keepLines w:val="0"/>
                        <w:pageBreakBefore w:val="0"/>
                        <w:widowControl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beforeAutospacing="0" w:line="360" w:lineRule="auto"/>
                        <w:ind w:left="0" w:right="0" w:firstLine="0"/>
                        <w:jc w:val="left"/>
                        <w:textAlignment w:val="auto"/>
                        <w:outlineLvl w:val="9"/>
                        <w:rPr>
                          <w:rFonts w:ascii="新宋体" w:eastAsia="新宋体" w:hAnsi="新宋体" w:cs="新宋体" w:hint="eastAsia"/>
                          <w:b/>
                          <w:color w:val="auto"/>
                          <w:position w:val="0"/>
                          <w:sz w:val="36"/>
                          <w:szCs w:val="36"/>
                        </w:rPr>
                      </w:pPr>
                      <w:r>
                        <w:rPr>
                          <w:rFonts w:ascii="新宋体" w:eastAsia="新宋体" w:hAnsi="新宋体" w:cs="新宋体" w:hint="eastAsia"/>
                          <w:b/>
                          <w:color w:val="auto"/>
                          <w:position w:val="0"/>
                          <w:sz w:val="36"/>
                          <w:szCs w:val="36"/>
                        </w:rPr>
                        <w:t>《</w:t>
                      </w:r>
                      <w:r>
                        <w:rPr>
                          <w:rFonts w:ascii="新宋体" w:eastAsia="新宋体" w:hAnsi="新宋体" w:cs="新宋体" w:hint="eastAsia"/>
                          <w:b/>
                          <w:bCs/>
                          <w:sz w:val="36"/>
                          <w:szCs w:val="36"/>
                        </w:rPr>
                        <w:t>李凭箜篌引</w:t>
                      </w:r>
                      <w:r>
                        <w:rPr>
                          <w:rFonts w:ascii="新宋体" w:eastAsia="新宋体" w:hAnsi="新宋体" w:cs="新宋体" w:hint="eastAsia"/>
                          <w:b/>
                          <w:color w:val="auto"/>
                          <w:position w:val="0"/>
                          <w:sz w:val="36"/>
                          <w:szCs w:val="36"/>
                        </w:rPr>
                        <w:t>》教学设计</w:t>
                      </w:r>
                    </w:p>
                    <w:p>
                      <w:pPr>
                        <w:pStyle w:val="NormalWeb"/>
                        <w:keepNext w:val="0"/>
                        <w:keepLines w:val="0"/>
                        <w:pageBreakBefore w:val="0"/>
                        <w:widowControl/>
                        <w:suppressLineNumbers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before="0" w:beforeAutospacing="0" w:after="0" w:afterAutospacing="0" w:line="480" w:lineRule="auto"/>
                        <w:ind w:left="0" w:firstLine="0"/>
                        <w:jc w:val="left"/>
                        <w:textAlignment w:val="auto"/>
                        <w:outlineLvl w:val="9"/>
                        <w:rPr>
                          <w:rFonts w:ascii="新宋体" w:eastAsia="新宋体" w:hAnsi="新宋体" w:cs="新宋体" w:hint="eastAsia"/>
                        </w:rPr>
                      </w:pPr>
                      <w:r>
                        <w:rPr>
                          <w:rFonts w:ascii="新宋体" w:eastAsia="新宋体" w:hAnsi="新宋体" w:cs="新宋体" w:hint="eastAsia"/>
                          <w:b w:val="0"/>
                          <w:bCs w:val="0"/>
                          <w:sz w:val="21"/>
                          <w:szCs w:val="21"/>
                          <w:lang w:eastAsia="zh-CN"/>
                        </w:rPr>
                        <w:t>（本教学设计参考了网络媒体等不少资料，如有侵权，请联系删除）</w:t>
                      </w:r>
                    </w:p>
                    <w:p>
                      <w:pPr>
                        <w:pStyle w:val="NormalWeb"/>
                        <w:keepNext w:val="0"/>
                        <w:keepLines w:val="0"/>
                        <w:pageBreakBefore w:val="0"/>
                        <w:widowControl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beforeAutospacing="0" w:line="360" w:lineRule="auto"/>
                        <w:ind w:left="0" w:right="0" w:firstLine="0"/>
                        <w:jc w:val="both"/>
                        <w:textAlignment w:val="auto"/>
                        <w:outlineLvl w:val="9"/>
                        <w:rPr>
                          <w:rFonts w:ascii="新宋体" w:eastAsia="新宋体" w:hAnsi="新宋体" w:cs="新宋体" w:hint="eastAsia"/>
                          <w:b/>
                          <w:color w:val="auto"/>
                          <w:position w:val="0"/>
                          <w:sz w:val="40"/>
                          <w:szCs w:val="40"/>
                          <w:lang w:val="en-US" w:eastAsia="zh-CN"/>
                        </w:rPr>
                      </w:pPr>
                    </w:p>
                    <w:p>
                      <w:pPr>
                        <w:pStyle w:val="NormalWeb"/>
                        <w:keepNext w:val="0"/>
                        <w:keepLines w:val="0"/>
                        <w:pageBreakBefore w:val="0"/>
                        <w:widowControl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beforeAutospacing="0" w:line="360" w:lineRule="auto"/>
                        <w:ind w:left="0" w:right="0" w:firstLine="0"/>
                        <w:jc w:val="center"/>
                        <w:textAlignment w:val="auto"/>
                        <w:outlineLvl w:val="9"/>
                        <w:rPr>
                          <w:rFonts w:ascii="新宋体" w:eastAsia="新宋体" w:hAnsi="新宋体" w:cs="新宋体" w:hint="eastAsia"/>
                          <w:b/>
                          <w:color w:val="auto"/>
                          <w:position w:val="0"/>
                          <w:sz w:val="40"/>
                          <w:szCs w:val="40"/>
                        </w:rPr>
                      </w:pPr>
                    </w:p>
                    <w:p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-99695</wp:posOffset>
                </wp:positionH>
                <wp:positionV relativeFrom="paragraph">
                  <wp:posOffset>-498475</wp:posOffset>
                </wp:positionV>
                <wp:extent cx="8255" cy="586105"/>
                <wp:effectExtent l="6350" t="6350" r="23495" b="17145"/>
                <wp:wrapNone/>
                <wp:docPr id="81" name="直接连接符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314575" y="97155"/>
                          <a:ext cx="8255" cy="586105"/>
                        </a:xfrm>
                        <a:prstGeom prst="line">
                          <a:avLst/>
                        </a:prstGeom>
                        <a:ln w="12700" cap="rnd">
                          <a:solidFill>
                            <a:schemeClr val="accent1"/>
                          </a:solidFill>
                          <a:round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id="_x0000_s1026" o:spid="_x0000_s1027" style="mso-height-relative:page;mso-width-relative:page;position:absolute;z-index:251666432" from="-7.85pt,-39.25pt" to="-7.2pt,6.9pt" coordsize="21600,21600" stroked="t" strokecolor="#477ab1">
                <v:stroke joinstyle="round" endcap="round"/>
                <o:lock v:ext="edit" aspectratio="f"/>
              </v:line>
            </w:pict>
          </mc:Fallback>
        </mc:AlternateContent>
      </w:r>
    </w:p>
    <w:p w:rsidR="00835E22" w:rsidRDefault="00E96ECB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247015</wp:posOffset>
                </wp:positionH>
                <wp:positionV relativeFrom="paragraph">
                  <wp:posOffset>221615</wp:posOffset>
                </wp:positionV>
                <wp:extent cx="1008380" cy="52959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42110" y="993775"/>
                          <a:ext cx="1008380" cy="529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5E22" w:rsidRDefault="00E96ECB">
                            <w:pPr>
                              <w:rPr>
                                <w:rFonts w:ascii="黑体" w:eastAsia="黑体" w:hAnsi="黑体" w:cs="黑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教学目标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28" type="#_x0000_t202" style="width:79.4pt;height:41.7pt;margin-top:17.45pt;margin-left:19.45pt;mso-height-relative:page;mso-width-relative:page;position:absolute;z-index:251668480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教学目标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-1144270</wp:posOffset>
                </wp:positionH>
                <wp:positionV relativeFrom="paragraph">
                  <wp:posOffset>104775</wp:posOffset>
                </wp:positionV>
                <wp:extent cx="7563485" cy="101600"/>
                <wp:effectExtent l="0" t="0" r="18415" b="12700"/>
                <wp:wrapNone/>
                <wp:docPr id="84" name="Freeform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-1270" y="308610"/>
                          <a:ext cx="7563485" cy="1016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numCol="1" anchor="t" anchorCtr="0" compatLnSpc="1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Freeform 8" o:spid="_x0000_s1029" style="width:595.55pt;height:8pt;margin-top:8.25pt;margin-left:-90.1pt;mso-height-relative:page;mso-width-relative:page;position:absolute;z-index:251662336" coordsize="21600,21600" filled="t" fillcolor="#695572" stroked="f">
                <o:lock v:ext="edit" aspectratio="f"/>
              </v:rect>
            </w:pict>
          </mc:Fallback>
        </mc:AlternateContent>
      </w:r>
    </w:p>
    <w:p w:rsidR="00835E22" w:rsidRDefault="00E96ECB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noProof/>
        </w:rPr>
        <w:drawing>
          <wp:inline distT="0" distB="0" distL="114300" distR="114300">
            <wp:extent cx="1331595" cy="363220"/>
            <wp:effectExtent l="0" t="0" r="1905" b="17780"/>
            <wp:docPr id="1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9030765" name="图片 8"/>
                    <pic:cNvPicPr>
                      <a:picLocks noChangeAspect="1"/>
                    </pic:cNvPicPr>
                  </pic:nvPicPr>
                  <pic:blipFill>
                    <a:blip r:embed="rId9"/>
                    <a:srcRect t="6393" b="9589"/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36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6"/>
        <w:tblW w:w="8522" w:type="dxa"/>
        <w:tblBorders>
          <w:top w:val="single" w:sz="4" w:space="0" w:color="F9FBFA"/>
          <w:left w:val="single" w:sz="4" w:space="0" w:color="F9FBFA"/>
          <w:bottom w:val="single" w:sz="4" w:space="0" w:color="F9FBFA"/>
          <w:right w:val="single" w:sz="4" w:space="0" w:color="F9FBFA"/>
          <w:insideH w:val="single" w:sz="4" w:space="0" w:color="F9FBFA"/>
          <w:insideV w:val="single" w:sz="4" w:space="0" w:color="F9FBFA"/>
        </w:tblBorders>
        <w:shd w:val="clear" w:color="auto" w:fill="BDE5FB" w:themeFill="background2" w:themeFillShade="E5"/>
        <w:tblLayout w:type="fixed"/>
        <w:tblLook w:val="04A0" w:firstRow="1" w:lastRow="0" w:firstColumn="1" w:lastColumn="0" w:noHBand="0" w:noVBand="1"/>
      </w:tblPr>
      <w:tblGrid>
        <w:gridCol w:w="2412"/>
        <w:gridCol w:w="6110"/>
      </w:tblGrid>
      <w:tr w:rsidR="00835E22">
        <w:tc>
          <w:tcPr>
            <w:tcW w:w="2412" w:type="dxa"/>
            <w:tcBorders>
              <w:tl2br w:val="nil"/>
              <w:tr2bl w:val="nil"/>
            </w:tcBorders>
            <w:shd w:val="clear" w:color="auto" w:fill="BDE5FB" w:themeFill="background2" w:themeFillShade="E5"/>
          </w:tcPr>
          <w:p w:rsidR="00835E22" w:rsidRDefault="00E96ECB">
            <w:pPr>
              <w:spacing w:line="360" w:lineRule="auto"/>
              <w:jc w:val="center"/>
              <w:rPr>
                <w:rFonts w:ascii="新宋体" w:eastAsia="新宋体" w:hAnsi="新宋体" w:cs="新宋体"/>
                <w:b/>
                <w:bCs/>
                <w:szCs w:val="21"/>
              </w:rPr>
            </w:pPr>
            <w:r>
              <w:rPr>
                <w:rFonts w:ascii="新宋体" w:eastAsia="新宋体" w:hAnsi="新宋体" w:cs="新宋体" w:hint="eastAsia"/>
                <w:b/>
                <w:bCs/>
                <w:szCs w:val="21"/>
              </w:rPr>
              <w:t>语言建构与运用</w:t>
            </w:r>
          </w:p>
        </w:tc>
        <w:tc>
          <w:tcPr>
            <w:tcW w:w="6110" w:type="dxa"/>
            <w:tcBorders>
              <w:tl2br w:val="nil"/>
              <w:tr2bl w:val="nil"/>
            </w:tcBorders>
            <w:shd w:val="clear" w:color="auto" w:fill="BDE5FB" w:themeFill="background2" w:themeFillShade="E5"/>
          </w:tcPr>
          <w:p w:rsidR="00835E22" w:rsidRDefault="00E96ECB">
            <w:pPr>
              <w:spacing w:line="360" w:lineRule="auto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</w:rPr>
              <w:t>通过诵读把握诗歌的韵脚与节奏，理解诗意。</w:t>
            </w:r>
          </w:p>
        </w:tc>
      </w:tr>
      <w:tr w:rsidR="00835E22">
        <w:tc>
          <w:tcPr>
            <w:tcW w:w="2412" w:type="dxa"/>
            <w:tcBorders>
              <w:tl2br w:val="nil"/>
              <w:tr2bl w:val="nil"/>
            </w:tcBorders>
            <w:shd w:val="clear" w:color="auto" w:fill="BDE5FB" w:themeFill="background2" w:themeFillShade="E5"/>
          </w:tcPr>
          <w:p w:rsidR="00835E22" w:rsidRDefault="00E96ECB">
            <w:pPr>
              <w:spacing w:line="360" w:lineRule="auto"/>
              <w:jc w:val="center"/>
              <w:rPr>
                <w:rFonts w:ascii="新宋体" w:eastAsia="新宋体" w:hAnsi="新宋体" w:cs="新宋体"/>
                <w:b/>
                <w:bCs/>
                <w:szCs w:val="21"/>
              </w:rPr>
            </w:pPr>
            <w:r>
              <w:rPr>
                <w:rFonts w:ascii="新宋体" w:eastAsia="新宋体" w:hAnsi="新宋体" w:cs="新宋体" w:hint="eastAsia"/>
                <w:b/>
                <w:bCs/>
                <w:szCs w:val="21"/>
              </w:rPr>
              <w:t>思维发展与提升</w:t>
            </w:r>
          </w:p>
        </w:tc>
        <w:tc>
          <w:tcPr>
            <w:tcW w:w="6110" w:type="dxa"/>
            <w:tcBorders>
              <w:tl2br w:val="nil"/>
              <w:tr2bl w:val="nil"/>
            </w:tcBorders>
            <w:shd w:val="clear" w:color="auto" w:fill="BDE5FB" w:themeFill="background2" w:themeFillShade="E5"/>
          </w:tcPr>
          <w:p w:rsidR="00835E22" w:rsidRDefault="00E96ECB">
            <w:pPr>
              <w:spacing w:line="360" w:lineRule="auto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</w:rPr>
              <w:t>在理解诗意的基础上深入鉴赏词语及意象；通过分析意象鉴赏诗歌的浪漫主义艺术手法。</w:t>
            </w:r>
          </w:p>
        </w:tc>
      </w:tr>
      <w:tr w:rsidR="00835E22">
        <w:tc>
          <w:tcPr>
            <w:tcW w:w="2412" w:type="dxa"/>
            <w:tcBorders>
              <w:tl2br w:val="nil"/>
              <w:tr2bl w:val="nil"/>
            </w:tcBorders>
            <w:shd w:val="clear" w:color="auto" w:fill="BDE5FB" w:themeFill="background2" w:themeFillShade="E5"/>
          </w:tcPr>
          <w:p w:rsidR="00835E22" w:rsidRDefault="00E96ECB">
            <w:pPr>
              <w:spacing w:line="360" w:lineRule="auto"/>
              <w:jc w:val="center"/>
              <w:rPr>
                <w:rFonts w:ascii="新宋体" w:eastAsia="新宋体" w:hAnsi="新宋体" w:cs="新宋体"/>
                <w:b/>
                <w:bCs/>
                <w:szCs w:val="21"/>
              </w:rPr>
            </w:pPr>
            <w:r>
              <w:rPr>
                <w:rFonts w:ascii="新宋体" w:eastAsia="新宋体" w:hAnsi="新宋体" w:cs="新宋体" w:hint="eastAsia"/>
                <w:b/>
                <w:bCs/>
                <w:szCs w:val="21"/>
              </w:rPr>
              <w:t>审美鉴赏与创造</w:t>
            </w:r>
          </w:p>
        </w:tc>
        <w:tc>
          <w:tcPr>
            <w:tcW w:w="6110" w:type="dxa"/>
            <w:tcBorders>
              <w:tl2br w:val="nil"/>
              <w:tr2bl w:val="nil"/>
            </w:tcBorders>
            <w:shd w:val="clear" w:color="auto" w:fill="BDE5FB" w:themeFill="background2" w:themeFillShade="E5"/>
          </w:tcPr>
          <w:p w:rsidR="00835E22" w:rsidRDefault="00E96ECB">
            <w:pPr>
              <w:spacing w:line="360" w:lineRule="auto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</w:rPr>
              <w:t>朗读感知，品味作品的音韵美；分感受诗歌创造的想象瑰丽的审美境界，提高审美感受能力。</w:t>
            </w:r>
          </w:p>
        </w:tc>
      </w:tr>
      <w:tr w:rsidR="00835E22">
        <w:tc>
          <w:tcPr>
            <w:tcW w:w="2412" w:type="dxa"/>
            <w:tcBorders>
              <w:tl2br w:val="nil"/>
              <w:tr2bl w:val="nil"/>
            </w:tcBorders>
            <w:shd w:val="clear" w:color="auto" w:fill="BDE5FB" w:themeFill="background2" w:themeFillShade="E5"/>
          </w:tcPr>
          <w:p w:rsidR="00835E22" w:rsidRDefault="00E96ECB">
            <w:pPr>
              <w:spacing w:line="360" w:lineRule="auto"/>
              <w:jc w:val="center"/>
              <w:rPr>
                <w:rFonts w:ascii="新宋体" w:eastAsia="新宋体" w:hAnsi="新宋体" w:cs="新宋体"/>
                <w:b/>
                <w:bCs/>
                <w:szCs w:val="21"/>
              </w:rPr>
            </w:pPr>
            <w:r>
              <w:rPr>
                <w:rFonts w:ascii="新宋体" w:eastAsia="新宋体" w:hAnsi="新宋体" w:cs="新宋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111125</wp:posOffset>
                      </wp:positionH>
                      <wp:positionV relativeFrom="paragraph">
                        <wp:posOffset>241935</wp:posOffset>
                      </wp:positionV>
                      <wp:extent cx="1008380" cy="529590"/>
                      <wp:effectExtent l="0" t="0" r="0" b="0"/>
                      <wp:wrapNone/>
                      <wp:docPr id="15" name="文本框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08380" cy="52959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35E22" w:rsidRDefault="00E96ECB">
                                  <w:pPr>
                                    <w:rPr>
                                      <w:rFonts w:ascii="黑体" w:eastAsia="黑体" w:hAnsi="黑体" w:cs="黑体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cs="黑体"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教学重点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id="_x0000_s1026" o:spid="_x0000_s1030" type="#_x0000_t202" style="width:79.4pt;height:41.7pt;margin-top:19.05pt;margin-left:8.75pt;mso-height-relative:page;mso-width-relative:page;position:absolute;z-index:251670528" coordsize="21600,21600" filled="f" stroked="f"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教学重点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新宋体" w:eastAsia="新宋体" w:hAnsi="新宋体" w:cs="新宋体" w:hint="eastAsia"/>
                <w:b/>
                <w:bCs/>
                <w:szCs w:val="21"/>
              </w:rPr>
              <w:t>文化传承与理解</w:t>
            </w:r>
          </w:p>
        </w:tc>
        <w:tc>
          <w:tcPr>
            <w:tcW w:w="6110" w:type="dxa"/>
            <w:tcBorders>
              <w:tl2br w:val="nil"/>
              <w:tr2bl w:val="nil"/>
            </w:tcBorders>
            <w:shd w:val="clear" w:color="auto" w:fill="BDE5FB" w:themeFill="background2" w:themeFillShade="E5"/>
          </w:tcPr>
          <w:p w:rsidR="00835E22" w:rsidRDefault="00E96ECB">
            <w:pPr>
              <w:spacing w:line="360" w:lineRule="auto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</w:rPr>
              <w:t>品味欣赏，体悟寓于诗歌中的李贺“鬼之气韵”的体现。</w:t>
            </w:r>
          </w:p>
        </w:tc>
      </w:tr>
    </w:tbl>
    <w:p w:rsidR="00835E22" w:rsidRDefault="00E96ECB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noProof/>
        </w:rPr>
        <w:drawing>
          <wp:inline distT="0" distB="0" distL="114300" distR="114300">
            <wp:extent cx="1331595" cy="287655"/>
            <wp:effectExtent l="0" t="0" r="1905" b="17145"/>
            <wp:docPr id="1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1123431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rcRect t="6393" b="9589"/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5E22" w:rsidRDefault="00E96ECB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品味欣赏，体悟寓于诗歌中的李贺“鬼之气韵”的体现</w:t>
      </w:r>
      <w:r>
        <w:rPr>
          <w:rFonts w:ascii="新宋体" w:eastAsia="新宋体" w:hAnsi="新宋体" w:cs="新宋体"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244475</wp:posOffset>
                </wp:positionH>
                <wp:positionV relativeFrom="paragraph">
                  <wp:posOffset>267335</wp:posOffset>
                </wp:positionV>
                <wp:extent cx="1008380" cy="529590"/>
                <wp:effectExtent l="0" t="0" r="0" b="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380" cy="529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5E22" w:rsidRDefault="00E96ECB">
                            <w:pPr>
                              <w:rPr>
                                <w:rFonts w:ascii="黑体" w:eastAsia="黑体" w:hAnsi="黑体" w:cs="黑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教学难点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31" type="#_x0000_t202" style="width:79.4pt;height:41.7pt;margin-top:21.05pt;margin-left:19.25pt;mso-height-relative:page;mso-width-relative:page;position:absolute;z-index:251672576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教学难点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新宋体" w:eastAsia="新宋体" w:hAnsi="新宋体" w:cs="新宋体" w:hint="eastAsia"/>
          <w:kern w:val="0"/>
          <w:szCs w:val="21"/>
          <w:shd w:val="clear" w:color="auto" w:fill="FFFFFF"/>
          <w:lang w:bidi="ar"/>
        </w:rPr>
        <w:t>。</w:t>
      </w:r>
    </w:p>
    <w:p w:rsidR="00835E22" w:rsidRDefault="00E96ECB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noProof/>
        </w:rPr>
        <w:drawing>
          <wp:inline distT="0" distB="0" distL="114300" distR="114300">
            <wp:extent cx="1331595" cy="287655"/>
            <wp:effectExtent l="0" t="0" r="1905" b="17145"/>
            <wp:docPr id="1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454088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rcRect t="6393" b="9589"/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5E22" w:rsidRDefault="00E96ECB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</w:rPr>
        <w:t>从意象、用词、章法、音韵入手分析李贺诗作之“鬼”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173355</wp:posOffset>
                </wp:positionH>
                <wp:positionV relativeFrom="paragraph">
                  <wp:posOffset>268605</wp:posOffset>
                </wp:positionV>
                <wp:extent cx="1008380" cy="415925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380" cy="415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5E22" w:rsidRDefault="00E96ECB">
                            <w:pPr>
                              <w:rPr>
                                <w:rFonts w:ascii="黑体" w:eastAsia="黑体" w:hAnsi="黑体" w:cs="黑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教学方法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32" type="#_x0000_t202" style="width:79.4pt;height:32.75pt;margin-top:21.15pt;margin-left:13.65pt;mso-height-relative:page;mso-width-relative:page;position:absolute;z-index:251678720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教学方法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新宋体" w:eastAsia="新宋体" w:hAnsi="新宋体" w:cs="新宋体" w:hint="eastAsia"/>
          <w:szCs w:val="21"/>
        </w:rPr>
        <w:t>。</w:t>
      </w:r>
    </w:p>
    <w:p w:rsidR="00835E22" w:rsidRDefault="00E96ECB">
      <w:pPr>
        <w:spacing w:line="360" w:lineRule="auto"/>
      </w:pPr>
      <w:r>
        <w:rPr>
          <w:noProof/>
        </w:rPr>
        <w:drawing>
          <wp:inline distT="0" distB="0" distL="114300" distR="114300">
            <wp:extent cx="1331595" cy="287655"/>
            <wp:effectExtent l="0" t="0" r="1905" b="17145"/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343590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rcRect t="6393" b="9589"/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5E22" w:rsidRDefault="00E96ECB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诵读、想象、鉴赏、探究</w:t>
      </w:r>
      <w:r>
        <w:rPr>
          <w:rFonts w:ascii="新宋体" w:eastAsia="新宋体" w:hAnsi="新宋体" w:cs="新宋体" w:hint="eastAsia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201930</wp:posOffset>
                </wp:positionH>
                <wp:positionV relativeFrom="paragraph">
                  <wp:posOffset>260985</wp:posOffset>
                </wp:positionV>
                <wp:extent cx="1008380" cy="529590"/>
                <wp:effectExtent l="0" t="0" r="0" b="0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380" cy="529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5E22" w:rsidRDefault="00E96ECB">
                            <w:pPr>
                              <w:rPr>
                                <w:rFonts w:ascii="黑体" w:eastAsia="黑体" w:hAnsi="黑体" w:cs="黑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教学过程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33" type="#_x0000_t202" style="width:79.4pt;height:41.7pt;margin-top:20.55pt;margin-left:15.9pt;mso-height-relative:page;mso-width-relative:page;position:absolute;z-index:251676672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教学过程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新宋体" w:eastAsia="新宋体" w:hAnsi="新宋体" w:cs="新宋体" w:hint="eastAsia"/>
        </w:rPr>
        <w:t>。</w:t>
      </w:r>
      <w:r>
        <w:rPr>
          <w:rFonts w:ascii="新宋体" w:eastAsia="新宋体" w:hAnsi="新宋体" w:cs="新宋体" w:hint="eastAsia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305435</wp:posOffset>
                </wp:positionH>
                <wp:positionV relativeFrom="paragraph">
                  <wp:posOffset>136525</wp:posOffset>
                </wp:positionV>
                <wp:extent cx="1008380" cy="529590"/>
                <wp:effectExtent l="0" t="0" r="0" b="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380" cy="529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5E22" w:rsidRDefault="00835E22">
                            <w:pPr>
                              <w:rPr>
                                <w:rFonts w:ascii="黑体" w:eastAsia="黑体" w:hAnsi="黑体" w:cs="黑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34" type="#_x0000_t202" style="width:79.4pt;height:41.7pt;margin-top:10.75pt;margin-left:24.05pt;mso-height-relative:page;mso-width-relative:page;position:absolute;z-index:251674624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35E22" w:rsidRDefault="00E96ECB">
      <w:pPr>
        <w:spacing w:line="360" w:lineRule="auto"/>
        <w:rPr>
          <w:rFonts w:ascii="新宋体" w:eastAsia="新宋体" w:hAnsi="新宋体" w:cs="新宋体"/>
          <w:b/>
          <w:bCs/>
          <w:szCs w:val="21"/>
        </w:rPr>
      </w:pPr>
      <w:r>
        <w:rPr>
          <w:rFonts w:ascii="新宋体" w:eastAsia="新宋体" w:hAnsi="新宋体" w:cs="新宋体" w:hint="eastAsia"/>
          <w:noProof/>
        </w:rPr>
        <w:drawing>
          <wp:inline distT="0" distB="0" distL="114300" distR="114300">
            <wp:extent cx="1331595" cy="287655"/>
            <wp:effectExtent l="0" t="0" r="1905" b="17145"/>
            <wp:docPr id="2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1205599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rcRect t="6393" b="9589"/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5E22" w:rsidRDefault="00E96ECB">
      <w:pPr>
        <w:spacing w:line="360" w:lineRule="auto"/>
        <w:rPr>
          <w:rFonts w:ascii="新宋体" w:eastAsia="新宋体" w:hAnsi="新宋体" w:cs="新宋体"/>
          <w:b/>
          <w:bCs/>
          <w:sz w:val="28"/>
          <w:szCs w:val="36"/>
        </w:rPr>
      </w:pPr>
      <w:r>
        <w:rPr>
          <w:rFonts w:ascii="新宋体" w:eastAsia="新宋体" w:hAnsi="新宋体" w:cs="新宋体" w:hint="eastAsia"/>
          <w:b/>
          <w:bCs/>
          <w:sz w:val="28"/>
          <w:szCs w:val="36"/>
        </w:rPr>
        <w:t>一、谈“鬼”人</w:t>
      </w:r>
    </w:p>
    <w:p w:rsidR="00835E22" w:rsidRDefault="00E96ECB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1.大家对金庸先生的武侠小说熟悉吗？那里面有所谓的四大高手是——“东邪、西毒、南帝、北丐”。同样在独放异彩的唐代诗坛上我们说也有许多的高手，例如，诗仙李白，诗圣杜甫，诗魔白居易，诗佛王维。那你知道“诗鬼”指的是哪位诗人吗？——李贺。那他为什么会被称为“诗鬼”呢？今天，就让我们一起通过赏析他的代表诗作《李凭箜篌引》来探个究竟。</w:t>
      </w:r>
    </w:p>
    <w:p w:rsidR="00835E22" w:rsidRDefault="00E96ECB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lastRenderedPageBreak/>
        <w:t>2.李贺（790——816），字长吉，中唐著名诗人，河南福昌人，唐宗室后裔，远祖是唐高祖李渊的叔父李亮。他的一生仕途坎坷，抑郁痛苦，27岁病卒于家中。他是中国历代诗人中个性风格最鲜明的诗人。人称 “鬼才”、“诗鬼”。文学史上有“太白仙才，长吉鬼才”之说。他的诗喜欢运用奇特诡异的想象和夸张，充满浪漫主义色彩，想象丰富，立意新奇，用词瑰丽，意境扑朔迷离，形成“凄艳诡谲”的诗风，所以他本人亦被称为“诗鬼”，他的诗歌也被称为“鬼诗”。他的诗歌在唐诗中别出一格，被称为“长吉体”。其作品集为《李长吉歌诗》。本首诗歌是作者当时聆听了一位著名的宫廷乐师李凭弹奏箜篌，而写下的一首惊天地、 泣鬼神的著名诗篇。</w:t>
      </w:r>
    </w:p>
    <w:p w:rsidR="00835E22" w:rsidRDefault="00E96ECB">
      <w:pPr>
        <w:spacing w:line="360" w:lineRule="auto"/>
        <w:rPr>
          <w:rFonts w:ascii="新宋体" w:eastAsia="新宋体" w:hAnsi="新宋体" w:cs="新宋体"/>
          <w:b/>
          <w:bCs/>
          <w:sz w:val="28"/>
          <w:szCs w:val="36"/>
        </w:rPr>
      </w:pPr>
      <w:r>
        <w:rPr>
          <w:rFonts w:ascii="新宋体" w:eastAsia="新宋体" w:hAnsi="新宋体" w:cs="新宋体" w:hint="eastAsia"/>
          <w:b/>
          <w:bCs/>
          <w:sz w:val="28"/>
          <w:szCs w:val="36"/>
        </w:rPr>
        <w:t>二、、读“鬼”诗</w:t>
      </w:r>
    </w:p>
    <w:p w:rsidR="00835E22" w:rsidRDefault="00E96ECB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 xml:space="preserve">1.听朗读带，整体感知；划出节奏，找出韵脚；因声求气,吟咏诗韵。 </w:t>
      </w:r>
    </w:p>
    <w:p w:rsidR="00835E22" w:rsidRDefault="00E96ECB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fldChar w:fldCharType="begin"/>
      </w:r>
      <w:r>
        <w:rPr>
          <w:rFonts w:ascii="新宋体" w:eastAsia="新宋体" w:hAnsi="新宋体" w:cs="新宋体" w:hint="eastAsia"/>
        </w:rPr>
        <w:instrText xml:space="preserve"> = 1 \* GB2 \* MERGEFORMAT </w:instrText>
      </w:r>
      <w:r>
        <w:rPr>
          <w:rFonts w:ascii="新宋体" w:eastAsia="新宋体" w:hAnsi="新宋体" w:cs="新宋体" w:hint="eastAsia"/>
        </w:rPr>
        <w:fldChar w:fldCharType="separate"/>
      </w:r>
      <w:r>
        <w:rPr>
          <w:rFonts w:ascii="新宋体" w:eastAsia="新宋体" w:hAnsi="新宋体" w:cs="新宋体" w:hint="eastAsia"/>
        </w:rPr>
        <w:t>⑴</w:t>
      </w:r>
      <w:r>
        <w:rPr>
          <w:rFonts w:ascii="新宋体" w:eastAsia="新宋体" w:hAnsi="新宋体" w:cs="新宋体" w:hint="eastAsia"/>
        </w:rPr>
        <w:fldChar w:fldCharType="end"/>
      </w:r>
      <w:r>
        <w:rPr>
          <w:rFonts w:ascii="新宋体" w:eastAsia="新宋体" w:hAnsi="新宋体" w:cs="新宋体" w:hint="eastAsia"/>
        </w:rPr>
        <w:t>韵脚（四次换韵）：秋 流 愁 篌/叫 笑/光 皇/处 雨 妪 舞 树 兔</w:t>
      </w:r>
    </w:p>
    <w:p w:rsidR="00835E22" w:rsidRDefault="00E96ECB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fldChar w:fldCharType="begin"/>
      </w:r>
      <w:r>
        <w:rPr>
          <w:rFonts w:ascii="新宋体" w:eastAsia="新宋体" w:hAnsi="新宋体" w:cs="新宋体" w:hint="eastAsia"/>
        </w:rPr>
        <w:instrText xml:space="preserve"> = 2 \* GB2 \* MERGEFORMAT </w:instrText>
      </w:r>
      <w:r>
        <w:rPr>
          <w:rFonts w:ascii="新宋体" w:eastAsia="新宋体" w:hAnsi="新宋体" w:cs="新宋体" w:hint="eastAsia"/>
        </w:rPr>
        <w:fldChar w:fldCharType="separate"/>
      </w:r>
      <w:r>
        <w:rPr>
          <w:rFonts w:ascii="新宋体" w:eastAsia="新宋体" w:hAnsi="新宋体" w:cs="新宋体" w:hint="eastAsia"/>
        </w:rPr>
        <w:t>⑵</w:t>
      </w:r>
      <w:r>
        <w:rPr>
          <w:rFonts w:ascii="新宋体" w:eastAsia="新宋体" w:hAnsi="新宋体" w:cs="新宋体" w:hint="eastAsia"/>
        </w:rPr>
        <w:fldChar w:fldCharType="end"/>
      </w:r>
      <w:r>
        <w:rPr>
          <w:rFonts w:ascii="新宋体" w:eastAsia="新宋体" w:hAnsi="新宋体" w:cs="新宋体" w:hint="eastAsia"/>
        </w:rPr>
        <w:t>诗歌节奏。</w:t>
      </w:r>
    </w:p>
    <w:p w:rsidR="00835E22" w:rsidRDefault="00E96ECB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 xml:space="preserve">吴丝/蜀桐/张/高秋，空山/凝云/颓/不流。 江娥/啼竹/素女/愁，李凭/中国/弹/箜篌。 </w:t>
      </w:r>
    </w:p>
    <w:p w:rsidR="00835E22" w:rsidRDefault="00E96ECB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 xml:space="preserve">昆山/玉碎/凤凰/叫，芙蓉/泣露/香兰/笑。 十二门前/融/冷光，二十三丝/动/紫皇。 </w:t>
      </w:r>
    </w:p>
    <w:p w:rsidR="00835E22" w:rsidRDefault="00E96ECB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 xml:space="preserve">女娲/炼石/补天/处，石破/天惊/逗/秋雨。 梦入/神山/教/神妪，老鱼/跳波/瘦蛟/舞。 </w:t>
      </w:r>
    </w:p>
    <w:p w:rsidR="00835E22" w:rsidRDefault="00E96ECB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吴质/不眠/倚/桂树，露脚/斜飞/湿/寒兔。</w:t>
      </w:r>
    </w:p>
    <w:p w:rsidR="00835E22" w:rsidRDefault="00E96ECB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fldChar w:fldCharType="begin"/>
      </w:r>
      <w:r>
        <w:rPr>
          <w:rFonts w:ascii="新宋体" w:eastAsia="新宋体" w:hAnsi="新宋体" w:cs="新宋体" w:hint="eastAsia"/>
        </w:rPr>
        <w:instrText xml:space="preserve"> = 3 \* GB2 \* MERGEFORMAT </w:instrText>
      </w:r>
      <w:r>
        <w:rPr>
          <w:rFonts w:ascii="新宋体" w:eastAsia="新宋体" w:hAnsi="新宋体" w:cs="新宋体" w:hint="eastAsia"/>
        </w:rPr>
        <w:fldChar w:fldCharType="separate"/>
      </w:r>
      <w:r>
        <w:rPr>
          <w:rFonts w:ascii="新宋体" w:eastAsia="新宋体" w:hAnsi="新宋体" w:cs="新宋体" w:hint="eastAsia"/>
        </w:rPr>
        <w:t>⑶</w:t>
      </w:r>
      <w:r>
        <w:rPr>
          <w:rFonts w:ascii="新宋体" w:eastAsia="新宋体" w:hAnsi="新宋体" w:cs="新宋体" w:hint="eastAsia"/>
        </w:rPr>
        <w:fldChar w:fldCharType="end"/>
      </w:r>
      <w:r>
        <w:rPr>
          <w:rFonts w:ascii="新宋体" w:eastAsia="新宋体" w:hAnsi="新宋体" w:cs="新宋体" w:hint="eastAsia"/>
        </w:rPr>
        <w:t>重点字词：①张：演奏。②中国：即国中，国都长安之中。③逗：引出。④露脚：露珠下滴的形象说法。</w:t>
      </w:r>
    </w:p>
    <w:p w:rsidR="00835E22" w:rsidRDefault="00E96ECB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2.指名翻译诗歌：</w:t>
      </w:r>
      <w:r>
        <w:rPr>
          <w:rFonts w:ascii="仿宋" w:eastAsia="仿宋" w:hAnsi="仿宋" w:cs="仿宋" w:hint="eastAsia"/>
        </w:rPr>
        <w:t>在深秋的夜晚，弹奏起吴丝蜀桐制成精美的箜篌。听到美妙的乐声，天空的白云凝聚起来不再飘游。湘娥把泪珠洒满斑竹，九天素女也牵动满腔忧愁。出现这种情况，是由于乐工李凭在京城弹奏箜篌。乐声清脆动听得就像昆仑山美玉击碎，凤凰鸣叫；时而像芙蓉在露水中饮泣，时而像香兰开怀欢笑。清脆的乐声，融和了长安城十二门前的清冷光气。</w:t>
      </w:r>
      <w:r>
        <w:rPr>
          <w:rFonts w:ascii="仿宋" w:eastAsia="仿宋" w:hAnsi="仿宋" w:cs="仿宋" w:hint="eastAsia"/>
        </w:rPr>
        <w:lastRenderedPageBreak/>
        <w:t>二十三根弦丝高弹轻拨，打动了高高在上的天帝。高亢的乐声直冲云霄，冲上女娲炼石补过的天际。好似补天的五彩石被击破，逗落了漫天绵绵秋雨。幻觉中仿佛乐工进入了神山，把技艺向女仙传授；老鱼兴奋得在波中跳跃，瘦蛟也翩翩起舞乐悠悠。月宫中吴刚被乐声吸引，彻夜不眠在桂树下逗留。桂树下的兔子也伫立聆听，不顾露珠斜飞寒飕飕！</w:t>
      </w:r>
    </w:p>
    <w:p w:rsidR="00835E22" w:rsidRDefault="00E96ECB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3.请替李凭设计一张演奏会海报，画面上应有什么？</w:t>
      </w:r>
    </w:p>
    <w:p w:rsidR="00835E22" w:rsidRDefault="00E96ECB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 xml:space="preserve">时间：高秋(高秋”一语，除了表明时间是九月深秋，还含有“秋高气爽”的意思（写出了演奏环境），与“深秋”、“暮秋”之类相比，更富含蕴。)  </w:t>
      </w:r>
    </w:p>
    <w:p w:rsidR="00835E22" w:rsidRDefault="00E96ECB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 xml:space="preserve">地点：中国(国都长安，箜篌演奏技艺到唐代达到了极高的水平。) </w:t>
      </w:r>
    </w:p>
    <w:p w:rsidR="00835E22" w:rsidRDefault="00E96ECB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人物：演奏家李凭，诗人李贺。</w:t>
      </w:r>
    </w:p>
    <w:p w:rsidR="00835E22" w:rsidRDefault="00E96ECB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还有哪些嘉宾？请分别介绍一下他们的身份，并描绘一下他们听李凭演奏时的神态（讨论）。</w:t>
      </w:r>
    </w:p>
    <w:p w:rsidR="00835E22" w:rsidRDefault="00E96ECB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fldChar w:fldCharType="begin"/>
      </w:r>
      <w:r>
        <w:rPr>
          <w:rFonts w:ascii="新宋体" w:eastAsia="新宋体" w:hAnsi="新宋体" w:cs="新宋体" w:hint="eastAsia"/>
        </w:rPr>
        <w:instrText xml:space="preserve"> = 1 \* GB2 \* MERGEFORMAT </w:instrText>
      </w:r>
      <w:r>
        <w:rPr>
          <w:rFonts w:ascii="新宋体" w:eastAsia="新宋体" w:hAnsi="新宋体" w:cs="新宋体" w:hint="eastAsia"/>
        </w:rPr>
        <w:fldChar w:fldCharType="separate"/>
      </w:r>
      <w:r>
        <w:rPr>
          <w:rFonts w:ascii="新宋体" w:eastAsia="新宋体" w:hAnsi="新宋体" w:cs="新宋体" w:hint="eastAsia"/>
        </w:rPr>
        <w:t>⑴</w:t>
      </w:r>
      <w:r>
        <w:rPr>
          <w:rFonts w:ascii="新宋体" w:eastAsia="新宋体" w:hAnsi="新宋体" w:cs="新宋体" w:hint="eastAsia"/>
        </w:rPr>
        <w:fldChar w:fldCharType="end"/>
      </w:r>
      <w:r>
        <w:rPr>
          <w:rFonts w:ascii="新宋体" w:eastAsia="新宋体" w:hAnsi="新宋体" w:cs="新宋体" w:hint="eastAsia"/>
        </w:rPr>
        <w:t>江娥，就是湘妃，传说中的湘水女神。在斑竹林中悲啼洒泪,为舜的去世而悲痛欲绝。</w:t>
      </w:r>
    </w:p>
    <w:p w:rsidR="00835E22" w:rsidRDefault="00E96ECB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fldChar w:fldCharType="begin"/>
      </w:r>
      <w:r>
        <w:rPr>
          <w:rFonts w:ascii="新宋体" w:eastAsia="新宋体" w:hAnsi="新宋体" w:cs="新宋体" w:hint="eastAsia"/>
        </w:rPr>
        <w:instrText xml:space="preserve"> = 2 \* GB2 \* MERGEFORMAT </w:instrText>
      </w:r>
      <w:r>
        <w:rPr>
          <w:rFonts w:ascii="新宋体" w:eastAsia="新宋体" w:hAnsi="新宋体" w:cs="新宋体" w:hint="eastAsia"/>
        </w:rPr>
        <w:fldChar w:fldCharType="separate"/>
      </w:r>
      <w:r>
        <w:rPr>
          <w:rFonts w:ascii="新宋体" w:eastAsia="新宋体" w:hAnsi="新宋体" w:cs="新宋体" w:hint="eastAsia"/>
        </w:rPr>
        <w:t>⑵</w:t>
      </w:r>
      <w:r>
        <w:rPr>
          <w:rFonts w:ascii="新宋体" w:eastAsia="新宋体" w:hAnsi="新宋体" w:cs="新宋体" w:hint="eastAsia"/>
        </w:rPr>
        <w:fldChar w:fldCharType="end"/>
      </w:r>
      <w:r>
        <w:rPr>
          <w:rFonts w:ascii="新宋体" w:eastAsia="新宋体" w:hAnsi="新宋体" w:cs="新宋体" w:hint="eastAsia"/>
        </w:rPr>
        <w:t>素女，是神话中的月宫仙子，善于鼓瑟的湘娥与素女，也被这乐声触动了愁怀，潸然泪下。</w:t>
      </w:r>
    </w:p>
    <w:p w:rsidR="00835E22" w:rsidRDefault="00E96ECB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fldChar w:fldCharType="begin"/>
      </w:r>
      <w:r>
        <w:rPr>
          <w:rFonts w:ascii="新宋体" w:eastAsia="新宋体" w:hAnsi="新宋体" w:cs="新宋体" w:hint="eastAsia"/>
        </w:rPr>
        <w:instrText xml:space="preserve"> = 3 \* GB2 \* MERGEFORMAT </w:instrText>
      </w:r>
      <w:r>
        <w:rPr>
          <w:rFonts w:ascii="新宋体" w:eastAsia="新宋体" w:hAnsi="新宋体" w:cs="新宋体" w:hint="eastAsia"/>
        </w:rPr>
        <w:fldChar w:fldCharType="separate"/>
      </w:r>
      <w:r>
        <w:rPr>
          <w:rFonts w:ascii="新宋体" w:eastAsia="新宋体" w:hAnsi="新宋体" w:cs="新宋体" w:hint="eastAsia"/>
        </w:rPr>
        <w:t>⑶</w:t>
      </w:r>
      <w:r>
        <w:rPr>
          <w:rFonts w:ascii="新宋体" w:eastAsia="新宋体" w:hAnsi="新宋体" w:cs="新宋体" w:hint="eastAsia"/>
        </w:rPr>
        <w:fldChar w:fldCharType="end"/>
      </w:r>
      <w:r>
        <w:rPr>
          <w:rFonts w:ascii="新宋体" w:eastAsia="新宋体" w:hAnsi="新宋体" w:cs="新宋体" w:hint="eastAsia"/>
        </w:rPr>
        <w:t>紫皇，兼指天帝和当时的皇帝，被音乐打动。</w:t>
      </w:r>
    </w:p>
    <w:p w:rsidR="00835E22" w:rsidRDefault="00E96ECB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fldChar w:fldCharType="begin"/>
      </w:r>
      <w:r>
        <w:rPr>
          <w:rFonts w:ascii="新宋体" w:eastAsia="新宋体" w:hAnsi="新宋体" w:cs="新宋体" w:hint="eastAsia"/>
        </w:rPr>
        <w:instrText xml:space="preserve"> = 4 \* GB2 \* MERGEFORMAT </w:instrText>
      </w:r>
      <w:r>
        <w:rPr>
          <w:rFonts w:ascii="新宋体" w:eastAsia="新宋体" w:hAnsi="新宋体" w:cs="新宋体" w:hint="eastAsia"/>
        </w:rPr>
        <w:fldChar w:fldCharType="separate"/>
      </w:r>
      <w:r>
        <w:rPr>
          <w:rFonts w:ascii="新宋体" w:eastAsia="新宋体" w:hAnsi="新宋体" w:cs="新宋体" w:hint="eastAsia"/>
        </w:rPr>
        <w:t>⑷</w:t>
      </w:r>
      <w:r>
        <w:rPr>
          <w:rFonts w:ascii="新宋体" w:eastAsia="新宋体" w:hAnsi="新宋体" w:cs="新宋体" w:hint="eastAsia"/>
        </w:rPr>
        <w:fldChar w:fldCharType="end"/>
      </w:r>
      <w:r>
        <w:rPr>
          <w:rFonts w:ascii="新宋体" w:eastAsia="新宋体" w:hAnsi="新宋体" w:cs="新宋体" w:hint="eastAsia"/>
        </w:rPr>
        <w:t>女娲，神话中的创世纪女神，远古时代，天裂地塌，灾凶四起，女娲采炼五色石修补苍天，又消除其他祸患，才使得剧烈动荡的宇宙安定下来。女娲听得入迷，竟然忘记了自己的职守，结果石破天惊，秋雨倾泻。</w:t>
      </w:r>
    </w:p>
    <w:p w:rsidR="00835E22" w:rsidRDefault="00E96ECB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fldChar w:fldCharType="begin"/>
      </w:r>
      <w:r>
        <w:rPr>
          <w:rFonts w:ascii="新宋体" w:eastAsia="新宋体" w:hAnsi="新宋体" w:cs="新宋体" w:hint="eastAsia"/>
        </w:rPr>
        <w:instrText xml:space="preserve"> = 5 \* GB2 \* MERGEFORMAT </w:instrText>
      </w:r>
      <w:r>
        <w:rPr>
          <w:rFonts w:ascii="新宋体" w:eastAsia="新宋体" w:hAnsi="新宋体" w:cs="新宋体" w:hint="eastAsia"/>
        </w:rPr>
        <w:fldChar w:fldCharType="separate"/>
      </w:r>
      <w:r>
        <w:rPr>
          <w:rFonts w:ascii="新宋体" w:eastAsia="新宋体" w:hAnsi="新宋体" w:cs="新宋体" w:hint="eastAsia"/>
        </w:rPr>
        <w:t>⑸</w:t>
      </w:r>
      <w:r>
        <w:rPr>
          <w:rFonts w:ascii="新宋体" w:eastAsia="新宋体" w:hAnsi="新宋体" w:cs="新宋体" w:hint="eastAsia"/>
        </w:rPr>
        <w:fldChar w:fldCharType="end"/>
      </w:r>
      <w:r>
        <w:rPr>
          <w:rFonts w:ascii="新宋体" w:eastAsia="新宋体" w:hAnsi="新宋体" w:cs="新宋体" w:hint="eastAsia"/>
        </w:rPr>
        <w:t>神妪，成夫人，神仙婆婆，好音乐，能弹箜篌。虚心向李凭学习箜篌技艺。</w:t>
      </w:r>
    </w:p>
    <w:p w:rsidR="00835E22" w:rsidRDefault="00E96ECB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fldChar w:fldCharType="begin"/>
      </w:r>
      <w:r>
        <w:rPr>
          <w:rFonts w:ascii="新宋体" w:eastAsia="新宋体" w:hAnsi="新宋体" w:cs="新宋体" w:hint="eastAsia"/>
        </w:rPr>
        <w:instrText xml:space="preserve"> = 6 \* GB2 \* MERGEFORMAT </w:instrText>
      </w:r>
      <w:r>
        <w:rPr>
          <w:rFonts w:ascii="新宋体" w:eastAsia="新宋体" w:hAnsi="新宋体" w:cs="新宋体" w:hint="eastAsia"/>
        </w:rPr>
        <w:fldChar w:fldCharType="separate"/>
      </w:r>
      <w:r>
        <w:rPr>
          <w:rFonts w:ascii="新宋体" w:eastAsia="新宋体" w:hAnsi="新宋体" w:cs="新宋体" w:hint="eastAsia"/>
        </w:rPr>
        <w:t>⑹</w:t>
      </w:r>
      <w:r>
        <w:rPr>
          <w:rFonts w:ascii="新宋体" w:eastAsia="新宋体" w:hAnsi="新宋体" w:cs="新宋体" w:hint="eastAsia"/>
        </w:rPr>
        <w:fldChar w:fldCharType="end"/>
      </w:r>
      <w:r>
        <w:rPr>
          <w:rFonts w:ascii="新宋体" w:eastAsia="新宋体" w:hAnsi="新宋体" w:cs="新宋体" w:hint="eastAsia"/>
        </w:rPr>
        <w:t>老鱼、瘦蛟，潜在神秘深山的幽涧中，随音乐在水波中上下跳跃,翩翩起舞。</w:t>
      </w:r>
    </w:p>
    <w:p w:rsidR="00835E22" w:rsidRDefault="00E96ECB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fldChar w:fldCharType="begin"/>
      </w:r>
      <w:r>
        <w:rPr>
          <w:rFonts w:ascii="新宋体" w:eastAsia="新宋体" w:hAnsi="新宋体" w:cs="新宋体" w:hint="eastAsia"/>
        </w:rPr>
        <w:instrText xml:space="preserve"> = 7 \* GB2 \* MERGEFORMAT </w:instrText>
      </w:r>
      <w:r>
        <w:rPr>
          <w:rFonts w:ascii="新宋体" w:eastAsia="新宋体" w:hAnsi="新宋体" w:cs="新宋体" w:hint="eastAsia"/>
        </w:rPr>
        <w:fldChar w:fldCharType="separate"/>
      </w:r>
      <w:r>
        <w:rPr>
          <w:rFonts w:ascii="新宋体" w:eastAsia="新宋体" w:hAnsi="新宋体" w:cs="新宋体" w:hint="eastAsia"/>
        </w:rPr>
        <w:t>⑺</w:t>
      </w:r>
      <w:r>
        <w:rPr>
          <w:rFonts w:ascii="新宋体" w:eastAsia="新宋体" w:hAnsi="新宋体" w:cs="新宋体" w:hint="eastAsia"/>
        </w:rPr>
        <w:fldChar w:fldCharType="end"/>
      </w:r>
      <w:r>
        <w:rPr>
          <w:rFonts w:ascii="新宋体" w:eastAsia="新宋体" w:hAnsi="新宋体" w:cs="新宋体" w:hint="eastAsia"/>
        </w:rPr>
        <w:t>吴质，吴刚，月宫中神仙，整天伐桂，彻夜不眠,倚着桂树，久久立在那竟忘了睡眠。</w:t>
      </w:r>
    </w:p>
    <w:p w:rsidR="00835E22" w:rsidRDefault="00E96ECB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fldChar w:fldCharType="begin"/>
      </w:r>
      <w:r>
        <w:rPr>
          <w:rFonts w:ascii="新宋体" w:eastAsia="新宋体" w:hAnsi="新宋体" w:cs="新宋体" w:hint="eastAsia"/>
        </w:rPr>
        <w:instrText xml:space="preserve"> = 8 \* GB2 \* MERGEFORMAT </w:instrText>
      </w:r>
      <w:r>
        <w:rPr>
          <w:rFonts w:ascii="新宋体" w:eastAsia="新宋体" w:hAnsi="新宋体" w:cs="新宋体" w:hint="eastAsia"/>
        </w:rPr>
        <w:fldChar w:fldCharType="separate"/>
      </w:r>
      <w:r>
        <w:rPr>
          <w:rFonts w:ascii="新宋体" w:eastAsia="新宋体" w:hAnsi="新宋体" w:cs="新宋体" w:hint="eastAsia"/>
        </w:rPr>
        <w:t>⑻</w:t>
      </w:r>
      <w:r>
        <w:rPr>
          <w:rFonts w:ascii="新宋体" w:eastAsia="新宋体" w:hAnsi="新宋体" w:cs="新宋体" w:hint="eastAsia"/>
        </w:rPr>
        <w:fldChar w:fldCharType="end"/>
      </w:r>
      <w:r>
        <w:rPr>
          <w:rFonts w:ascii="新宋体" w:eastAsia="新宋体" w:hAnsi="新宋体" w:cs="新宋体" w:hint="eastAsia"/>
        </w:rPr>
        <w:t>寒兔，月宫中嫦娥的宠物，蹲伏在一旁，任凭露水斜飞滴在身上，也不肯离开。</w:t>
      </w:r>
    </w:p>
    <w:p w:rsidR="00835E22" w:rsidRDefault="00E96ECB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fldChar w:fldCharType="begin"/>
      </w:r>
      <w:r>
        <w:rPr>
          <w:rFonts w:ascii="新宋体" w:eastAsia="新宋体" w:hAnsi="新宋体" w:cs="新宋体" w:hint="eastAsia"/>
        </w:rPr>
        <w:instrText xml:space="preserve"> = 9 \* GB2 \* MERGEFORMAT </w:instrText>
      </w:r>
      <w:r>
        <w:rPr>
          <w:rFonts w:ascii="新宋体" w:eastAsia="新宋体" w:hAnsi="新宋体" w:cs="新宋体" w:hint="eastAsia"/>
        </w:rPr>
        <w:fldChar w:fldCharType="separate"/>
      </w:r>
      <w:r>
        <w:rPr>
          <w:rFonts w:ascii="新宋体" w:eastAsia="新宋体" w:hAnsi="新宋体" w:cs="新宋体" w:hint="eastAsia"/>
        </w:rPr>
        <w:t>⑼</w:t>
      </w:r>
      <w:r>
        <w:rPr>
          <w:rFonts w:ascii="新宋体" w:eastAsia="新宋体" w:hAnsi="新宋体" w:cs="新宋体" w:hint="eastAsia"/>
        </w:rPr>
        <w:fldChar w:fldCharType="end"/>
      </w:r>
      <w:r>
        <w:rPr>
          <w:rFonts w:ascii="新宋体" w:eastAsia="新宋体" w:hAnsi="新宋体" w:cs="新宋体" w:hint="eastAsia"/>
        </w:rPr>
        <w:t>云，优美悦耳的弦歌声一经传出，空旷山野上的浮云便颓然为之凝滞，仿佛具有人的听觉功能和思想感情，在俯首谛听。</w:t>
      </w:r>
    </w:p>
    <w:p w:rsidR="00835E22" w:rsidRDefault="00E96ECB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fldChar w:fldCharType="begin"/>
      </w:r>
      <w:r>
        <w:rPr>
          <w:rFonts w:ascii="新宋体" w:eastAsia="新宋体" w:hAnsi="新宋体" w:cs="新宋体" w:hint="eastAsia"/>
        </w:rPr>
        <w:instrText xml:space="preserve"> = 10 \* GB2 \* MERGEFORMAT </w:instrText>
      </w:r>
      <w:r>
        <w:rPr>
          <w:rFonts w:ascii="新宋体" w:eastAsia="新宋体" w:hAnsi="新宋体" w:cs="新宋体" w:hint="eastAsia"/>
        </w:rPr>
        <w:fldChar w:fldCharType="separate"/>
      </w:r>
      <w:r>
        <w:rPr>
          <w:rFonts w:ascii="新宋体" w:eastAsia="新宋体" w:hAnsi="新宋体" w:cs="新宋体" w:hint="eastAsia"/>
        </w:rPr>
        <w:t>⑽</w:t>
      </w:r>
      <w:r>
        <w:rPr>
          <w:rFonts w:ascii="新宋体" w:eastAsia="新宋体" w:hAnsi="新宋体" w:cs="新宋体" w:hint="eastAsia"/>
        </w:rPr>
        <w:fldChar w:fldCharType="end"/>
      </w:r>
      <w:r>
        <w:rPr>
          <w:rFonts w:ascii="新宋体" w:eastAsia="新宋体" w:hAnsi="新宋体" w:cs="新宋体" w:hint="eastAsia"/>
        </w:rPr>
        <w:t>十二门前的百姓，唐代的都城长安方圆70多里，呈正方形，共十二门。人们陶醉在美妙的弦乐声中，连深秋时节的风寒露冷也感觉不到。</w:t>
      </w:r>
    </w:p>
    <w:p w:rsidR="00835E22" w:rsidRDefault="00E96ECB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b/>
          <w:bCs/>
          <w:sz w:val="28"/>
          <w:szCs w:val="36"/>
        </w:rPr>
        <w:t>三、探“鬼”韵</w:t>
      </w:r>
    </w:p>
    <w:p w:rsidR="00835E22" w:rsidRDefault="00E96ECB">
      <w:pPr>
        <w:spacing w:line="360" w:lineRule="auto"/>
        <w:rPr>
          <w:rFonts w:ascii="新宋体" w:eastAsia="新宋体" w:hAnsi="新宋体" w:cs="新宋体"/>
          <w:b/>
          <w:bCs/>
        </w:rPr>
      </w:pPr>
      <w:r>
        <w:rPr>
          <w:rFonts w:ascii="新宋体" w:eastAsia="新宋体" w:hAnsi="新宋体" w:cs="新宋体" w:hint="eastAsia"/>
          <w:b/>
          <w:bCs/>
        </w:rPr>
        <w:t>1.意象的“鬼”</w:t>
      </w:r>
    </w:p>
    <w:p w:rsidR="00835E22" w:rsidRDefault="00E96ECB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fldChar w:fldCharType="begin"/>
      </w:r>
      <w:r>
        <w:rPr>
          <w:rFonts w:ascii="新宋体" w:eastAsia="新宋体" w:hAnsi="新宋体" w:cs="新宋体" w:hint="eastAsia"/>
        </w:rPr>
        <w:instrText xml:space="preserve"> = 1 \* GB2 \* MERGEFORMAT </w:instrText>
      </w:r>
      <w:r>
        <w:rPr>
          <w:rFonts w:ascii="新宋体" w:eastAsia="新宋体" w:hAnsi="新宋体" w:cs="新宋体" w:hint="eastAsia"/>
        </w:rPr>
        <w:fldChar w:fldCharType="separate"/>
      </w:r>
      <w:r>
        <w:rPr>
          <w:rFonts w:ascii="新宋体" w:eastAsia="新宋体" w:hAnsi="新宋体" w:cs="新宋体" w:hint="eastAsia"/>
        </w:rPr>
        <w:t>⑴</w:t>
      </w:r>
      <w:r>
        <w:rPr>
          <w:rFonts w:ascii="新宋体" w:eastAsia="新宋体" w:hAnsi="新宋体" w:cs="新宋体" w:hint="eastAsia"/>
        </w:rPr>
        <w:fldChar w:fldCharType="end"/>
      </w:r>
      <w:r>
        <w:rPr>
          <w:rFonts w:ascii="新宋体" w:eastAsia="新宋体" w:hAnsi="新宋体" w:cs="新宋体" w:hint="eastAsia"/>
        </w:rPr>
        <w:t>这首诗中描写了许多意象，在这些意象中，作者是如何体现其“凄艳诡谲”的诗风呢？</w:t>
      </w:r>
    </w:p>
    <w:p w:rsidR="00835E22" w:rsidRDefault="00E96ECB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提示：空山凝云  江娥啼竹 素女愁 玉碎凰叫  荷泣兰笑 国都冷光  石破天惊  老鱼跳波  瘦蛟起舞 吴质不眠  露湿寒兔（哀伤、凄冷的意境</w:t>
      </w:r>
      <w:r>
        <w:rPr>
          <w:rFonts w:ascii="新宋体" w:eastAsia="新宋体" w:hAnsi="新宋体" w:cs="新宋体" w:hint="eastAsia"/>
          <w:noProof/>
        </w:rPr>
        <w:drawing>
          <wp:inline distT="0" distB="0" distL="0" distR="0">
            <wp:extent cx="254000" cy="254000"/>
            <wp:effectExtent l="0" t="0" r="0" b="0"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1919203" name="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新宋体" w:eastAsia="新宋体" w:hAnsi="新宋体" w:cs="新宋体" w:hint="eastAsia"/>
        </w:rPr>
        <w:t>）</w:t>
      </w:r>
    </w:p>
    <w:p w:rsidR="00835E22" w:rsidRDefault="00E96ECB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fldChar w:fldCharType="begin"/>
      </w:r>
      <w:r>
        <w:rPr>
          <w:rFonts w:ascii="新宋体" w:eastAsia="新宋体" w:hAnsi="新宋体" w:cs="新宋体" w:hint="eastAsia"/>
        </w:rPr>
        <w:instrText xml:space="preserve"> = 2 \* GB2 \* MERGEFORMAT </w:instrText>
      </w:r>
      <w:r>
        <w:rPr>
          <w:rFonts w:ascii="新宋体" w:eastAsia="新宋体" w:hAnsi="新宋体" w:cs="新宋体" w:hint="eastAsia"/>
        </w:rPr>
        <w:fldChar w:fldCharType="separate"/>
      </w:r>
      <w:r>
        <w:rPr>
          <w:rFonts w:ascii="新宋体" w:eastAsia="新宋体" w:hAnsi="新宋体" w:cs="新宋体" w:hint="eastAsia"/>
        </w:rPr>
        <w:t>⑵</w:t>
      </w:r>
      <w:r>
        <w:rPr>
          <w:rFonts w:ascii="新宋体" w:eastAsia="新宋体" w:hAnsi="新宋体" w:cs="新宋体" w:hint="eastAsia"/>
        </w:rPr>
        <w:fldChar w:fldCharType="end"/>
      </w:r>
      <w:r>
        <w:rPr>
          <w:rFonts w:ascii="新宋体" w:eastAsia="新宋体" w:hAnsi="新宋体" w:cs="新宋体" w:hint="eastAsia"/>
        </w:rPr>
        <w:t xml:space="preserve">诗人不用人间的意象，而用仙界神仙的意象，这对表现李凭箜篌的音乐有什么作用？ </w:t>
      </w:r>
    </w:p>
    <w:p w:rsidR="00835E22" w:rsidRDefault="00E96ECB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提示：我们可以来看 “梦入神山教神妪”这一句。想象奇特，亦真亦幻，这样，既写出了箜篌音乐的惊天地泣鬼神，更体现了诗歌本身惊天地泣鬼神的魅力，这可以说是李贺诗歌“鬼气”的第一个表现——意象诡异。</w:t>
      </w:r>
    </w:p>
    <w:p w:rsidR="00835E22" w:rsidRDefault="00E96ECB">
      <w:pPr>
        <w:spacing w:line="360" w:lineRule="auto"/>
        <w:rPr>
          <w:rFonts w:ascii="新宋体" w:eastAsia="新宋体" w:hAnsi="新宋体" w:cs="新宋体"/>
          <w:b/>
          <w:bCs/>
        </w:rPr>
      </w:pPr>
      <w:r>
        <w:rPr>
          <w:rFonts w:ascii="新宋体" w:eastAsia="新宋体" w:hAnsi="新宋体" w:cs="新宋体" w:hint="eastAsia"/>
          <w:b/>
          <w:bCs/>
        </w:rPr>
        <w:t xml:space="preserve">2.用词的“鬼” </w:t>
      </w:r>
    </w:p>
    <w:p w:rsidR="00835E22" w:rsidRDefault="00E96ECB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fldChar w:fldCharType="begin"/>
      </w:r>
      <w:r>
        <w:rPr>
          <w:rFonts w:ascii="新宋体" w:eastAsia="新宋体" w:hAnsi="新宋体" w:cs="新宋体" w:hint="eastAsia"/>
        </w:rPr>
        <w:instrText xml:space="preserve"> = 1 \* GB2 \* MERGEFORMAT </w:instrText>
      </w:r>
      <w:r>
        <w:rPr>
          <w:rFonts w:ascii="新宋体" w:eastAsia="新宋体" w:hAnsi="新宋体" w:cs="新宋体" w:hint="eastAsia"/>
        </w:rPr>
        <w:fldChar w:fldCharType="separate"/>
      </w:r>
      <w:r>
        <w:rPr>
          <w:rFonts w:ascii="新宋体" w:eastAsia="新宋体" w:hAnsi="新宋体" w:cs="新宋体" w:hint="eastAsia"/>
        </w:rPr>
        <w:t>⑴</w:t>
      </w:r>
      <w:r>
        <w:rPr>
          <w:rFonts w:ascii="新宋体" w:eastAsia="新宋体" w:hAnsi="新宋体" w:cs="新宋体" w:hint="eastAsia"/>
        </w:rPr>
        <w:fldChar w:fldCharType="end"/>
      </w:r>
      <w:r>
        <w:rPr>
          <w:rFonts w:ascii="新宋体" w:eastAsia="新宋体" w:hAnsi="新宋体" w:cs="新宋体" w:hint="eastAsia"/>
        </w:rPr>
        <w:t xml:space="preserve">展示： 吴丝蜀桐张（奏）高秋    空山凝云颓（停）不流  </w:t>
      </w:r>
    </w:p>
    <w:p w:rsidR="00835E22" w:rsidRDefault="00E96ECB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 xml:space="preserve">昆山玉碎（鸣）凤凰叫     芙蓉泣露香兰笑（愁）  </w:t>
      </w:r>
    </w:p>
    <w:p w:rsidR="00835E22" w:rsidRDefault="00E96ECB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 xml:space="preserve">十二门前融（浸）冷光     石破天惊逗（落）秋雨 </w:t>
      </w:r>
    </w:p>
    <w:p w:rsidR="00835E22" w:rsidRDefault="00E96ECB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老鱼（锦鳞）跳波瘦蛟（潜蛟）舞</w:t>
      </w:r>
    </w:p>
    <w:p w:rsidR="00835E22" w:rsidRDefault="00E96ECB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fldChar w:fldCharType="begin"/>
      </w:r>
      <w:r>
        <w:rPr>
          <w:rFonts w:ascii="新宋体" w:eastAsia="新宋体" w:hAnsi="新宋体" w:cs="新宋体" w:hint="eastAsia"/>
        </w:rPr>
        <w:instrText xml:space="preserve"> = 2 \* GB2 \* MERGEFORMAT </w:instrText>
      </w:r>
      <w:r>
        <w:rPr>
          <w:rFonts w:ascii="新宋体" w:eastAsia="新宋体" w:hAnsi="新宋体" w:cs="新宋体" w:hint="eastAsia"/>
        </w:rPr>
        <w:fldChar w:fldCharType="separate"/>
      </w:r>
      <w:r>
        <w:rPr>
          <w:rFonts w:ascii="新宋体" w:eastAsia="新宋体" w:hAnsi="新宋体" w:cs="新宋体" w:hint="eastAsia"/>
        </w:rPr>
        <w:t>⑵</w:t>
      </w:r>
      <w:r>
        <w:rPr>
          <w:rFonts w:ascii="新宋体" w:eastAsia="新宋体" w:hAnsi="新宋体" w:cs="新宋体" w:hint="eastAsia"/>
        </w:rPr>
        <w:fldChar w:fldCharType="end"/>
      </w:r>
      <w:r>
        <w:rPr>
          <w:rFonts w:ascii="新宋体" w:eastAsia="新宋体" w:hAnsi="新宋体" w:cs="新宋体" w:hint="eastAsia"/>
        </w:rPr>
        <w:t>学生朗读修改后的诗句。</w:t>
      </w:r>
    </w:p>
    <w:p w:rsidR="00835E22" w:rsidRDefault="00E96ECB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fldChar w:fldCharType="begin"/>
      </w:r>
      <w:r>
        <w:rPr>
          <w:rFonts w:ascii="新宋体" w:eastAsia="新宋体" w:hAnsi="新宋体" w:cs="新宋体" w:hint="eastAsia"/>
        </w:rPr>
        <w:instrText xml:space="preserve"> = 3 \* GB2 \* MERGEFORMAT </w:instrText>
      </w:r>
      <w:r>
        <w:rPr>
          <w:rFonts w:ascii="新宋体" w:eastAsia="新宋体" w:hAnsi="新宋体" w:cs="新宋体" w:hint="eastAsia"/>
        </w:rPr>
        <w:fldChar w:fldCharType="separate"/>
      </w:r>
      <w:r>
        <w:rPr>
          <w:rFonts w:ascii="新宋体" w:eastAsia="新宋体" w:hAnsi="新宋体" w:cs="新宋体" w:hint="eastAsia"/>
        </w:rPr>
        <w:t>⑶</w:t>
      </w:r>
      <w:r>
        <w:rPr>
          <w:rFonts w:ascii="新宋体" w:eastAsia="新宋体" w:hAnsi="新宋体" w:cs="新宋体" w:hint="eastAsia"/>
        </w:rPr>
        <w:fldChar w:fldCharType="end"/>
      </w:r>
      <w:r>
        <w:rPr>
          <w:rFonts w:ascii="新宋体" w:eastAsia="新宋体" w:hAnsi="新宋体" w:cs="新宋体" w:hint="eastAsia"/>
        </w:rPr>
        <w:t>学生找自己比较有感觉的词语说一说。</w:t>
      </w:r>
    </w:p>
    <w:p w:rsidR="00835E22" w:rsidRDefault="00E96ECB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fldChar w:fldCharType="begin"/>
      </w:r>
      <w:r>
        <w:rPr>
          <w:rFonts w:ascii="新宋体" w:eastAsia="新宋体" w:hAnsi="新宋体" w:cs="新宋体" w:hint="eastAsia"/>
        </w:rPr>
        <w:instrText xml:space="preserve"> = 4 \* GB2 \* MERGEFORMAT </w:instrText>
      </w:r>
      <w:r>
        <w:rPr>
          <w:rFonts w:ascii="新宋体" w:eastAsia="新宋体" w:hAnsi="新宋体" w:cs="新宋体" w:hint="eastAsia"/>
        </w:rPr>
        <w:fldChar w:fldCharType="separate"/>
      </w:r>
      <w:r>
        <w:rPr>
          <w:rFonts w:ascii="新宋体" w:eastAsia="新宋体" w:hAnsi="新宋体" w:cs="新宋体" w:hint="eastAsia"/>
        </w:rPr>
        <w:t>⑷</w:t>
      </w:r>
      <w:r>
        <w:rPr>
          <w:rFonts w:ascii="新宋体" w:eastAsia="新宋体" w:hAnsi="新宋体" w:cs="新宋体" w:hint="eastAsia"/>
        </w:rPr>
        <w:fldChar w:fldCharType="end"/>
      </w:r>
      <w:r>
        <w:rPr>
          <w:rFonts w:ascii="新宋体" w:eastAsia="新宋体" w:hAnsi="新宋体" w:cs="新宋体" w:hint="eastAsia"/>
        </w:rPr>
        <w:t>小结：从这段修改中，我们不难发现李贺选词用字，力求给人以陌生感，追新逐奇，有一种独特的神韵，神出鬼没。这可以说是李贺鬼韵味的第二个特点——用词新奇。</w:t>
      </w:r>
    </w:p>
    <w:p w:rsidR="00835E22" w:rsidRDefault="00E96ECB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3.章法的“鬼”</w:t>
      </w:r>
    </w:p>
    <w:p w:rsidR="00835E22" w:rsidRDefault="00E96ECB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fldChar w:fldCharType="begin"/>
      </w:r>
      <w:r>
        <w:rPr>
          <w:rFonts w:ascii="新宋体" w:eastAsia="新宋体" w:hAnsi="新宋体" w:cs="新宋体" w:hint="eastAsia"/>
        </w:rPr>
        <w:instrText xml:space="preserve"> = 1 \* GB2 \* MERGEFORMAT </w:instrText>
      </w:r>
      <w:r>
        <w:rPr>
          <w:rFonts w:ascii="新宋体" w:eastAsia="新宋体" w:hAnsi="新宋体" w:cs="新宋体" w:hint="eastAsia"/>
        </w:rPr>
        <w:fldChar w:fldCharType="separate"/>
      </w:r>
      <w:r>
        <w:rPr>
          <w:rFonts w:ascii="新宋体" w:eastAsia="新宋体" w:hAnsi="新宋体" w:cs="新宋体" w:hint="eastAsia"/>
        </w:rPr>
        <w:t>⑴</w:t>
      </w:r>
      <w:r>
        <w:rPr>
          <w:rFonts w:ascii="新宋体" w:eastAsia="新宋体" w:hAnsi="新宋体" w:cs="新宋体" w:hint="eastAsia"/>
        </w:rPr>
        <w:fldChar w:fldCharType="end"/>
      </w:r>
      <w:r>
        <w:rPr>
          <w:rFonts w:ascii="新宋体" w:eastAsia="新宋体" w:hAnsi="新宋体" w:cs="新宋体" w:hint="eastAsia"/>
        </w:rPr>
        <w:t>指定学生读诗歌前两联。</w:t>
      </w:r>
    </w:p>
    <w:p w:rsidR="00835E22" w:rsidRDefault="00E96ECB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fldChar w:fldCharType="begin"/>
      </w:r>
      <w:r>
        <w:rPr>
          <w:rFonts w:ascii="新宋体" w:eastAsia="新宋体" w:hAnsi="新宋体" w:cs="新宋体" w:hint="eastAsia"/>
        </w:rPr>
        <w:instrText xml:space="preserve"> = 2 \* GB2 \* MERGEFORMAT </w:instrText>
      </w:r>
      <w:r>
        <w:rPr>
          <w:rFonts w:ascii="新宋体" w:eastAsia="新宋体" w:hAnsi="新宋体" w:cs="新宋体" w:hint="eastAsia"/>
        </w:rPr>
        <w:fldChar w:fldCharType="separate"/>
      </w:r>
      <w:r>
        <w:rPr>
          <w:rFonts w:ascii="新宋体" w:eastAsia="新宋体" w:hAnsi="新宋体" w:cs="新宋体" w:hint="eastAsia"/>
        </w:rPr>
        <w:t>⑵</w:t>
      </w:r>
      <w:r>
        <w:rPr>
          <w:rFonts w:ascii="新宋体" w:eastAsia="新宋体" w:hAnsi="新宋体" w:cs="新宋体" w:hint="eastAsia"/>
        </w:rPr>
        <w:fldChar w:fldCharType="end"/>
      </w:r>
      <w:r>
        <w:rPr>
          <w:rFonts w:ascii="新宋体" w:eastAsia="新宋体" w:hAnsi="新宋体" w:cs="新宋体" w:hint="eastAsia"/>
        </w:rPr>
        <w:t>前四句为什么先交代乐声后写人物呢？</w:t>
      </w:r>
    </w:p>
    <w:p w:rsidR="00835E22" w:rsidRDefault="00E96ECB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提示：诗人故意突破按顺序交待人物、时间、地点的一般写法，另作精心安排，先写琴，写声，然后写人。这样，突出了乐声，有着先声夺人的艺术力量。</w:t>
      </w:r>
    </w:p>
    <w:p w:rsidR="00835E22" w:rsidRDefault="00E96ECB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fldChar w:fldCharType="begin"/>
      </w:r>
      <w:r>
        <w:rPr>
          <w:rFonts w:ascii="新宋体" w:eastAsia="新宋体" w:hAnsi="新宋体" w:cs="新宋体" w:hint="eastAsia"/>
        </w:rPr>
        <w:instrText xml:space="preserve"> = 3 \* GB2 \* MERGEFORMAT </w:instrText>
      </w:r>
      <w:r>
        <w:rPr>
          <w:rFonts w:ascii="新宋体" w:eastAsia="新宋体" w:hAnsi="新宋体" w:cs="新宋体" w:hint="eastAsia"/>
        </w:rPr>
        <w:fldChar w:fldCharType="separate"/>
      </w:r>
      <w:r>
        <w:rPr>
          <w:rFonts w:ascii="新宋体" w:eastAsia="新宋体" w:hAnsi="新宋体" w:cs="新宋体" w:hint="eastAsia"/>
        </w:rPr>
        <w:t>⑶</w:t>
      </w:r>
      <w:r>
        <w:rPr>
          <w:rFonts w:ascii="新宋体" w:eastAsia="新宋体" w:hAnsi="新宋体" w:cs="新宋体" w:hint="eastAsia"/>
        </w:rPr>
        <w:fldChar w:fldCharType="end"/>
      </w:r>
      <w:r>
        <w:rPr>
          <w:rFonts w:ascii="新宋体" w:eastAsia="新宋体" w:hAnsi="新宋体" w:cs="新宋体" w:hint="eastAsia"/>
        </w:rPr>
        <w:t>展示写音乐的常见手法有这样一些：环境渲染法、动作描绘法、以声摹声法、以形喻声法、 联想典故法、议论抒情法、听者反应法。</w:t>
      </w:r>
    </w:p>
    <w:p w:rsidR="00835E22" w:rsidRDefault="00E96ECB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fldChar w:fldCharType="begin"/>
      </w:r>
      <w:r>
        <w:rPr>
          <w:rFonts w:ascii="新宋体" w:eastAsia="新宋体" w:hAnsi="新宋体" w:cs="新宋体" w:hint="eastAsia"/>
        </w:rPr>
        <w:instrText xml:space="preserve"> = 4 \* GB2 \* MERGEFORMAT </w:instrText>
      </w:r>
      <w:r>
        <w:rPr>
          <w:rFonts w:ascii="新宋体" w:eastAsia="新宋体" w:hAnsi="新宋体" w:cs="新宋体" w:hint="eastAsia"/>
        </w:rPr>
        <w:fldChar w:fldCharType="separate"/>
      </w:r>
      <w:r>
        <w:rPr>
          <w:rFonts w:ascii="新宋体" w:eastAsia="新宋体" w:hAnsi="新宋体" w:cs="新宋体" w:hint="eastAsia"/>
        </w:rPr>
        <w:t>⑷</w:t>
      </w:r>
      <w:r>
        <w:rPr>
          <w:rFonts w:ascii="新宋体" w:eastAsia="新宋体" w:hAnsi="新宋体" w:cs="新宋体" w:hint="eastAsia"/>
        </w:rPr>
        <w:fldChar w:fldCharType="end"/>
      </w:r>
      <w:r>
        <w:rPr>
          <w:rFonts w:ascii="新宋体" w:eastAsia="新宋体" w:hAnsi="新宋体" w:cs="新宋体" w:hint="eastAsia"/>
        </w:rPr>
        <w:t xml:space="preserve">回顾《琵琶行》相关手法的运用。比如“东船西舫悄无言，唯见江心秋月白”就是环境渲染法，“轻拢慢捻抹复挑，初为《霓裳》后《六幺》”就是动作描绘法，“嘈嘈切切错杂弹，大珠小珠落玉盘”就是以声摹声法，“座中泣下谁最多，江州司马青衫湿”就是听者反应法。 </w:t>
      </w:r>
    </w:p>
    <w:p w:rsidR="00835E22" w:rsidRDefault="00E96ECB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fldChar w:fldCharType="begin"/>
      </w:r>
      <w:r>
        <w:rPr>
          <w:rFonts w:ascii="新宋体" w:eastAsia="新宋体" w:hAnsi="新宋体" w:cs="新宋体" w:hint="eastAsia"/>
        </w:rPr>
        <w:instrText xml:space="preserve"> = 5 \* GB2 \* MERGEFORMAT </w:instrText>
      </w:r>
      <w:r>
        <w:rPr>
          <w:rFonts w:ascii="新宋体" w:eastAsia="新宋体" w:hAnsi="新宋体" w:cs="新宋体" w:hint="eastAsia"/>
        </w:rPr>
        <w:fldChar w:fldCharType="separate"/>
      </w:r>
      <w:r>
        <w:rPr>
          <w:rFonts w:ascii="新宋体" w:eastAsia="新宋体" w:hAnsi="新宋体" w:cs="新宋体" w:hint="eastAsia"/>
        </w:rPr>
        <w:t>⑸</w:t>
      </w:r>
      <w:r>
        <w:rPr>
          <w:rFonts w:ascii="新宋体" w:eastAsia="新宋体" w:hAnsi="新宋体" w:cs="新宋体" w:hint="eastAsia"/>
        </w:rPr>
        <w:fldChar w:fldCharType="end"/>
      </w:r>
      <w:r>
        <w:rPr>
          <w:rFonts w:ascii="新宋体" w:eastAsia="新宋体" w:hAnsi="新宋体" w:cs="新宋体" w:hint="eastAsia"/>
        </w:rPr>
        <w:t xml:space="preserve">李贺在这首诗歌中用了哪些手法来表现音乐？ </w:t>
      </w:r>
    </w:p>
    <w:p w:rsidR="00835E22" w:rsidRDefault="00E96ECB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吴丝蜀桐张高秋，空山凝云颓不流。（环境渲染法）</w:t>
      </w:r>
    </w:p>
    <w:p w:rsidR="00835E22" w:rsidRDefault="00E96ECB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 xml:space="preserve">江娥啼竹素女愁，李凭中国弹箜篌。（联想典故法、听者反应法） </w:t>
      </w:r>
    </w:p>
    <w:p w:rsidR="00835E22" w:rsidRDefault="00E96ECB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 xml:space="preserve">昆山玉碎凤凰叫，芙蓉泣露香兰笑。（以声摹声法、以形摹声法） </w:t>
      </w:r>
    </w:p>
    <w:p w:rsidR="00835E22" w:rsidRDefault="00E96ECB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 xml:space="preserve">十二门前融冷光，二十三丝动紫皇。（环境渲染法、听者反应法） </w:t>
      </w:r>
    </w:p>
    <w:p w:rsidR="00835E22" w:rsidRDefault="00E96ECB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女娲炼石补天处，石破天惊逗秋雨。（联想典故法、环境渲染法）</w:t>
      </w:r>
    </w:p>
    <w:p w:rsidR="00835E22" w:rsidRDefault="00E96ECB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 xml:space="preserve">梦入神山教神妪，老鱼跳波瘦蛟舞。（联想典故法、听者反应法） </w:t>
      </w:r>
    </w:p>
    <w:p w:rsidR="00835E22" w:rsidRDefault="00E96ECB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 xml:space="preserve">吴质不眠倚桂树，露脚斜飞湿寒兔。（联想典故法、听者反应法） </w:t>
      </w:r>
    </w:p>
    <w:p w:rsidR="00835E22" w:rsidRDefault="00E96ECB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fldChar w:fldCharType="begin"/>
      </w:r>
      <w:r>
        <w:rPr>
          <w:rFonts w:ascii="新宋体" w:eastAsia="新宋体" w:hAnsi="新宋体" w:cs="新宋体" w:hint="eastAsia"/>
        </w:rPr>
        <w:instrText xml:space="preserve"> = 6 \* GB2 \* MERGEFORMAT </w:instrText>
      </w:r>
      <w:r>
        <w:rPr>
          <w:rFonts w:ascii="新宋体" w:eastAsia="新宋体" w:hAnsi="新宋体" w:cs="新宋体" w:hint="eastAsia"/>
        </w:rPr>
        <w:fldChar w:fldCharType="separate"/>
      </w:r>
      <w:r>
        <w:rPr>
          <w:rFonts w:ascii="新宋体" w:eastAsia="新宋体" w:hAnsi="新宋体" w:cs="新宋体" w:hint="eastAsia"/>
        </w:rPr>
        <w:t>⑹</w:t>
      </w:r>
      <w:r>
        <w:rPr>
          <w:rFonts w:ascii="新宋体" w:eastAsia="新宋体" w:hAnsi="新宋体" w:cs="新宋体" w:hint="eastAsia"/>
        </w:rPr>
        <w:fldChar w:fldCharType="end"/>
      </w:r>
      <w:r>
        <w:rPr>
          <w:rFonts w:ascii="新宋体" w:eastAsia="新宋体" w:hAnsi="新宋体" w:cs="新宋体" w:hint="eastAsia"/>
        </w:rPr>
        <w:t>小结：李贺诗歌章法的一大特色——章法奇绝。</w:t>
      </w:r>
    </w:p>
    <w:p w:rsidR="00835E22" w:rsidRDefault="00E96ECB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总结：李贺诗歌“鬼气”的几方面韵味，充分显示李贺的确无愧“鬼才”的称号，在这首诗歌中，不管从音韵、意象、还是用词、章法，诗歌都表现出非凡的艺术魅力，李贺也都表现出非凡的艺术才华，堪称一绝。</w:t>
      </w:r>
    </w:p>
    <w:p w:rsidR="00835E22" w:rsidRDefault="00E96ECB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b/>
          <w:bCs/>
          <w:sz w:val="28"/>
          <w:szCs w:val="36"/>
        </w:rPr>
        <w:t>四、比“鬼”艺</w:t>
      </w:r>
    </w:p>
    <w:p w:rsidR="00835E22" w:rsidRDefault="00E96ECB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 xml:space="preserve">将李贺《李凭箜篌引》与白居易的《琵琶行》和韩愈的《听颖师弹琴》作比较，体会其异同。                    </w:t>
      </w:r>
    </w:p>
    <w:p w:rsidR="00835E22" w:rsidRDefault="00E96ECB">
      <w:pPr>
        <w:spacing w:line="360" w:lineRule="auto"/>
        <w:rPr>
          <w:rFonts w:ascii="新宋体" w:eastAsia="新宋体" w:hAnsi="新宋体" w:cs="新宋体"/>
        </w:rPr>
      </w:pPr>
      <w:r>
        <w:rPr>
          <w:rFonts w:ascii="仿宋" w:eastAsia="仿宋" w:hAnsi="仿宋" w:cs="仿宋" w:hint="eastAsia"/>
          <w:b/>
          <w:bCs/>
        </w:rPr>
        <w:t>琵琶行：</w:t>
      </w:r>
      <w:r>
        <w:rPr>
          <w:rFonts w:ascii="仿宋" w:eastAsia="仿宋" w:hAnsi="仿宋" w:cs="仿宋" w:hint="eastAsia"/>
        </w:rPr>
        <w:t>大弦嘈嘈如急雨，小弦切切如私语。大珠小珠落玉盘，间关莺语花底滑，幽咽泉流冰下难，银瓶乍破水浆进。铁骑突出刀枪鸣，四弦一声如裂帛。</w:t>
      </w:r>
      <w:r>
        <w:rPr>
          <w:rFonts w:ascii="新宋体" w:eastAsia="新宋体" w:hAnsi="新宋体" w:cs="新宋体" w:hint="eastAsia"/>
        </w:rPr>
        <w:t xml:space="preserve"> 思考：这些比喻描写凸现了音乐的什么特点？</w:t>
      </w:r>
    </w:p>
    <w:p w:rsidR="00835E22" w:rsidRDefault="00E96ECB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大弦嘈嘈如急雨——繁密的声势；小弦切切如私语——轻幽的音韵；大珠小珠落玉盘——清脆而和谐；间关莺语花底滑——悠扬而明快；幽咽泉流冰下难——低沉而冷涩；银瓶乍破水浆进——突发而激烈；铁骑突出刀枪鸣——清脆而尖锐；四弦一声如裂帛——刚劲而激越。</w:t>
      </w:r>
    </w:p>
    <w:p w:rsidR="00835E22" w:rsidRDefault="00E96ECB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b/>
          <w:bCs/>
        </w:rPr>
        <w:t>听颖师弹琴：</w:t>
      </w:r>
      <w:r>
        <w:rPr>
          <w:rFonts w:ascii="仿宋" w:eastAsia="仿宋" w:hAnsi="仿宋" w:cs="仿宋" w:hint="eastAsia"/>
        </w:rPr>
        <w:t>昵昵儿女语，恩怨相尔汝。划然变轩昂，勇士赴敌场。浮云柳絮无根蒂，天地阔远随飞扬。喧啾百鸟群，忽见孤凤凰。跻攀分寸不可上，失势一落千丈强。嗟余有两耳，未省听丝篁。自闻颖师弹，起坐在一旁。推手遽止之，湿衣泪滂滂。颖乎尔诚能，无以冰炭置我肠！</w:t>
      </w:r>
    </w:p>
    <w:p w:rsidR="00835E22" w:rsidRDefault="00E96ECB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同：都运用形象生动的比喻，将不可见的乐声转化为眼前之物，极具形象感。</w:t>
      </w:r>
    </w:p>
    <w:p w:rsidR="00835E22" w:rsidRDefault="00E96ECB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异：李贺重在侧面烘托，极力凸显音乐效果的动人；白居易极力描绘乐声本身；韩愈前一半描摹乐声，后一半侧面烘托。李贺的《李凭箜篌引》主要描写音乐产生的艺术效果，对于音乐旋律本身的起伏着墨并不多，只有“昆山玉碎凤凰叫，芙蓉泣露香兰笑”两句，为侧面烘托手法。《琵琶行》主要通过比喻描摹音色的强弱缓急，为直接描写，“江州司马青衫湿”一句为侧面烘托手法。《听颖师弹琴》前十句用形象的比喻摹写琴声的起落变化，并且描摹出音乐所表现的意境，是直接描写；后面八句用抒情的方式表达听琴的感受，是侧面烘托的手法。</w:t>
      </w:r>
    </w:p>
    <w:p w:rsidR="00835E22" w:rsidRDefault="00E96ECB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这三首诗风格迥异。李贺的《李凭箜篌引》纯为描摹音乐，少有诗人的情感寄托，风格凄寒冷艳、浪漫瑰丽。白居易的《琵琶行》是一首叙事诗，在描摹音乐时也在叙事和抒情，琵琶女弹奏时的情态动作和作者的身世体验都穿插其中，其风格平易感伤。韩愈的《听颖师弹琴》前十句写琴声，后面八句写诗人听音乐的感受，至于琴声引发了怎样的人生体验，并未直言，此诗风格悲怆含蓄。</w:t>
      </w:r>
    </w:p>
    <w:p w:rsidR="00835E22" w:rsidRDefault="00E96ECB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b/>
          <w:bCs/>
          <w:sz w:val="28"/>
          <w:szCs w:val="36"/>
        </w:rPr>
        <w:t>五、拓“鬼”作</w:t>
      </w:r>
    </w:p>
    <w:p w:rsidR="00835E22" w:rsidRDefault="00E96ECB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 xml:space="preserve">1.鉴赏李贺其他能体现他“鬼才”的诗篇。 </w:t>
      </w:r>
    </w:p>
    <w:p w:rsidR="00835E22" w:rsidRDefault="00E96ECB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b/>
          <w:bCs/>
        </w:rPr>
        <w:t>梦天</w:t>
      </w:r>
      <w:r>
        <w:rPr>
          <w:rFonts w:ascii="仿宋" w:eastAsia="仿宋" w:hAnsi="仿宋" w:cs="仿宋" w:hint="eastAsia"/>
        </w:rPr>
        <w:t xml:space="preserve">  李贺</w:t>
      </w:r>
      <w:r>
        <w:rPr>
          <w:rFonts w:ascii="仿宋" w:eastAsia="仿宋" w:hAnsi="仿宋" w:cs="仿宋" w:hint="eastAsia"/>
        </w:rPr>
        <w:br/>
        <w:t>老兔寒蟾泣天色，云楼半开壁斜白。玉轮轧露湿团光，鸾佩相逢桂香陌。</w:t>
      </w:r>
      <w:r>
        <w:rPr>
          <w:rFonts w:ascii="仿宋" w:eastAsia="仿宋" w:hAnsi="仿宋" w:cs="仿宋" w:hint="eastAsia"/>
        </w:rPr>
        <w:br/>
        <w:t>黄尘清水三山下，更变千年如走马。遥望齐州九点烟， 一泓海水杯中泻。</w:t>
      </w:r>
    </w:p>
    <w:p w:rsidR="00835E22" w:rsidRDefault="00E96ECB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阅读《梦天》，试分析这首诗中是否有李贺“鬼才”特点的体现。</w:t>
      </w:r>
    </w:p>
    <w:p w:rsidR="00835E22" w:rsidRDefault="00E96ECB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2.课堂总结：一唱三叹则荡气回肠，余音袅袅而三日绕梁。这就是音乐的魔力。不过这还未必是听曲 的最佳境界！高山流水，心有灵犀，知音难觅。真正倾心于这种乐器、这首乐曲、这位乐师的有几人？一旦三者兼得又是何境界！最好的乐器、美妙的乐曲、一流的乐师遇到卓越的诗人，于是名家好手共同造就了《李凭箜篌引》这首千古不朽的诗篇。</w:t>
      </w:r>
    </w:p>
    <w:p w:rsidR="00835E22" w:rsidRDefault="00835E22">
      <w:pPr>
        <w:spacing w:line="360" w:lineRule="auto"/>
      </w:pPr>
    </w:p>
    <w:sectPr w:rsidR="00835E2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ECB" w:rsidRDefault="00E96ECB" w:rsidP="00E96ECB">
      <w:pPr>
        <w:spacing w:after="0" w:line="240" w:lineRule="auto"/>
      </w:pPr>
      <w:r>
        <w:separator/>
      </w:r>
    </w:p>
  </w:endnote>
  <w:endnote w:type="continuationSeparator" w:id="0">
    <w:p w:rsidR="00E96ECB" w:rsidRDefault="00E96ECB" w:rsidP="00E96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微软雅黑"/>
    <w:charset w:val="86"/>
    <w:family w:val="auto"/>
    <w:pitch w:val="default"/>
    <w:sig w:usb0="00000000" w:usb1="38CF7CFA" w:usb2="00000016" w:usb3="00000000" w:csb0="00040001" w:csb1="00000000"/>
  </w:font>
  <w:font w:name="Calibri Ligh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ECB" w:rsidRDefault="00E96EC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ECB" w:rsidRPr="00E96ECB" w:rsidRDefault="00E96ECB" w:rsidP="00E96ECB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ECB" w:rsidRDefault="00E96EC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ECB" w:rsidRDefault="00E96ECB" w:rsidP="00E96ECB">
      <w:pPr>
        <w:spacing w:after="0" w:line="240" w:lineRule="auto"/>
      </w:pPr>
      <w:r>
        <w:separator/>
      </w:r>
    </w:p>
  </w:footnote>
  <w:footnote w:type="continuationSeparator" w:id="0">
    <w:p w:rsidR="00E96ECB" w:rsidRDefault="00E96ECB" w:rsidP="00E96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ECB" w:rsidRDefault="00E96EC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ECB" w:rsidRPr="00E96ECB" w:rsidRDefault="00E96ECB" w:rsidP="00E96ECB">
    <w:pPr>
      <w:pStyle w:val="a4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ECB" w:rsidRDefault="00E96EC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HorizontalSpacing w:val="181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3C550E"/>
    <w:rsid w:val="0009298F"/>
    <w:rsid w:val="001C7BCA"/>
    <w:rsid w:val="0031249F"/>
    <w:rsid w:val="003203CA"/>
    <w:rsid w:val="00375FBB"/>
    <w:rsid w:val="006F0996"/>
    <w:rsid w:val="0070744C"/>
    <w:rsid w:val="008018F1"/>
    <w:rsid w:val="00835E22"/>
    <w:rsid w:val="008D5D66"/>
    <w:rsid w:val="00BE79A3"/>
    <w:rsid w:val="00D8625C"/>
    <w:rsid w:val="00DF74C1"/>
    <w:rsid w:val="00E96ECB"/>
    <w:rsid w:val="038F2A27"/>
    <w:rsid w:val="05B77B4D"/>
    <w:rsid w:val="071C361E"/>
    <w:rsid w:val="0C78068E"/>
    <w:rsid w:val="0D6E59CE"/>
    <w:rsid w:val="0D8B41DC"/>
    <w:rsid w:val="100B5FEB"/>
    <w:rsid w:val="10643F3A"/>
    <w:rsid w:val="11E45CB1"/>
    <w:rsid w:val="1DA31DAC"/>
    <w:rsid w:val="20B4409B"/>
    <w:rsid w:val="20C932CD"/>
    <w:rsid w:val="225942AE"/>
    <w:rsid w:val="22BB756A"/>
    <w:rsid w:val="254B06B9"/>
    <w:rsid w:val="27285E4B"/>
    <w:rsid w:val="27510F3A"/>
    <w:rsid w:val="2CD00458"/>
    <w:rsid w:val="2E4412B8"/>
    <w:rsid w:val="2FB04606"/>
    <w:rsid w:val="30C75012"/>
    <w:rsid w:val="31491A94"/>
    <w:rsid w:val="32DC19D4"/>
    <w:rsid w:val="34692BBA"/>
    <w:rsid w:val="34C31D0D"/>
    <w:rsid w:val="34EF5A91"/>
    <w:rsid w:val="351355D1"/>
    <w:rsid w:val="367A1060"/>
    <w:rsid w:val="39F16B0B"/>
    <w:rsid w:val="413E4F56"/>
    <w:rsid w:val="41745262"/>
    <w:rsid w:val="46065477"/>
    <w:rsid w:val="46D0751E"/>
    <w:rsid w:val="4A1E06CB"/>
    <w:rsid w:val="4ADD5769"/>
    <w:rsid w:val="4EFA4892"/>
    <w:rsid w:val="4F9A6856"/>
    <w:rsid w:val="51D56BC7"/>
    <w:rsid w:val="52AB20BA"/>
    <w:rsid w:val="53CB5B8F"/>
    <w:rsid w:val="54776DEB"/>
    <w:rsid w:val="553C550E"/>
    <w:rsid w:val="56A91802"/>
    <w:rsid w:val="57E4170A"/>
    <w:rsid w:val="5A7A10DA"/>
    <w:rsid w:val="5CF5388F"/>
    <w:rsid w:val="60A305FF"/>
    <w:rsid w:val="61D60E8F"/>
    <w:rsid w:val="65321692"/>
    <w:rsid w:val="65F77081"/>
    <w:rsid w:val="665405E8"/>
    <w:rsid w:val="6A4911B1"/>
    <w:rsid w:val="6AEA3975"/>
    <w:rsid w:val="6DDB2FB0"/>
    <w:rsid w:val="6DEB0ED3"/>
    <w:rsid w:val="700750F9"/>
    <w:rsid w:val="7B395DE9"/>
    <w:rsid w:val="7C2B4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pPr>
      <w:widowControl/>
      <w:ind w:firstLine="420"/>
    </w:pPr>
    <w:rPr>
      <w:sz w:val="24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">
    <w:name w:val="p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7">
    <w:name w:val="Balloon Text"/>
    <w:basedOn w:val="a"/>
    <w:link w:val="Char"/>
    <w:rsid w:val="00E96ECB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7"/>
    <w:rsid w:val="00E96ECB"/>
    <w:rPr>
      <w:rFonts w:ascii="Calibri" w:hAnsi="Calibri"/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pPr>
      <w:widowControl/>
      <w:ind w:firstLine="420"/>
    </w:pPr>
    <w:rPr>
      <w:sz w:val="24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">
    <w:name w:val="p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7">
    <w:name w:val="Balloon Text"/>
    <w:basedOn w:val="a"/>
    <w:link w:val="Char"/>
    <w:rsid w:val="00E96ECB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7"/>
    <w:rsid w:val="00E96ECB"/>
    <w:rPr>
      <w:rFonts w:ascii="Calibri" w:hAnsi="Calibri"/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Dragon">
      <a:dk1>
        <a:sysClr val="windowText" lastClr="000000"/>
      </a:dk1>
      <a:lt1>
        <a:sysClr val="window" lastClr="FFFFFF"/>
      </a:lt1>
      <a:dk2>
        <a:srgbClr val="001B36"/>
      </a:dk2>
      <a:lt2>
        <a:srgbClr val="EDF8FE"/>
      </a:lt2>
      <a:accent1>
        <a:srgbClr val="477AB1"/>
      </a:accent1>
      <a:accent2>
        <a:srgbClr val="51848E"/>
      </a:accent2>
      <a:accent3>
        <a:srgbClr val="7B9B57"/>
      </a:accent3>
      <a:accent4>
        <a:srgbClr val="8B8D8C"/>
      </a:accent4>
      <a:accent5>
        <a:srgbClr val="8B7396"/>
      </a:accent5>
      <a:accent6>
        <a:srgbClr val="E89A53"/>
      </a:accent6>
      <a:hlink>
        <a:srgbClr val="0080FF"/>
      </a:hlink>
      <a:folHlink>
        <a:srgbClr val="FF00FF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2499</Words>
  <Characters>2524</Characters>
  <Application>Microsoft Office Word</Application>
  <DocSecurity>0</DocSecurity>
  <Lines>93</Lines>
  <Paragraphs>100</Paragraphs>
  <ScaleCrop>false</ScaleCrop>
  <Manager/>
  <Company/>
  <LinksUpToDate>false</LinksUpToDate>
  <CharactersWithSpaces>4923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hj</dc:creator>
  <cp:keywords/>
  <dc:description/>
  <cp:lastModifiedBy>hj</cp:lastModifiedBy>
  <cp:revision>2</cp:revision>
  <dcterms:created xsi:type="dcterms:W3CDTF">2020-12-14T05:18:00Z</dcterms:created>
  <dcterms:modified xsi:type="dcterms:W3CDTF">2020-12-14T05:18:00Z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