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EDF" w:rsidRDefault="004D36CE">
      <w:pPr>
        <w:spacing w:line="360" w:lineRule="auto"/>
        <w:rPr>
          <w:rFonts w:ascii="新宋体" w:eastAsia="新宋体" w:hAnsi="新宋体" w:cs="新宋体"/>
          <w:b/>
          <w:bCs/>
          <w:sz w:val="28"/>
          <w:szCs w:val="28"/>
        </w:rPr>
      </w:pPr>
      <w:bookmarkStart w:id="0" w:name="_GoBack"/>
      <w:bookmarkEnd w:id="0"/>
      <w:r>
        <w:rPr>
          <w:rFonts w:ascii="新宋体" w:eastAsia="新宋体" w:hAnsi="新宋体" w:cs="新宋体"/>
          <w:b/>
          <w:bCs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883pt;margin-top:823pt;width:28pt;height:22pt;z-index:251658240;mso-position-horizontal-relative:page;mso-position-vertical-relative:top-margin-area">
            <v:imagedata r:id="rId10" o:title=""/>
            <w10:wrap anchorx="page"/>
          </v:shape>
        </w:pict>
      </w:r>
      <w:r w:rsidR="00FD5718">
        <w:rPr>
          <w:rFonts w:ascii="新宋体" w:eastAsia="新宋体" w:hAnsi="新宋体" w:cs="新宋体" w:hint="eastAsia"/>
          <w:b/>
          <w:bCs/>
          <w:sz w:val="28"/>
          <w:szCs w:val="28"/>
        </w:rPr>
        <w:t>统编新版选择性必修下册第一单元“单元研习任务”教学设计</w:t>
      </w:r>
    </w:p>
    <w:p w:rsidR="00753EDF" w:rsidRDefault="00FD5718">
      <w:pPr>
        <w:spacing w:line="360" w:lineRule="auto"/>
        <w:rPr>
          <w:rFonts w:ascii="新宋体" w:eastAsia="新宋体" w:hAnsi="新宋体" w:cs="新宋体"/>
          <w:b/>
          <w:bCs/>
          <w:sz w:val="24"/>
          <w:szCs w:val="24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活动目的</w:t>
      </w:r>
    </w:p>
    <w:p w:rsidR="00753EDF" w:rsidRDefault="00FD5718">
      <w:pPr>
        <w:pStyle w:val="a9"/>
        <w:spacing w:line="360" w:lineRule="auto"/>
        <w:ind w:firstLineChars="0" w:firstLine="0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1.认识学习古诗词在当今社会的意义。</w:t>
      </w:r>
    </w:p>
    <w:p w:rsidR="00753EDF" w:rsidRDefault="00FD5718">
      <w:pPr>
        <w:pStyle w:val="a9"/>
        <w:spacing w:line="360" w:lineRule="auto"/>
        <w:ind w:firstLineChars="0" w:firstLine="0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2.比较《氓》和《孔雀东南飞》两首叙事诗的异同。</w:t>
      </w:r>
    </w:p>
    <w:p w:rsidR="00753EDF" w:rsidRDefault="00FD5718">
      <w:pPr>
        <w:pStyle w:val="a9"/>
        <w:spacing w:line="360" w:lineRule="auto"/>
        <w:ind w:firstLineChars="0" w:firstLine="0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3.学会分析古诗词虚实相生的艺术手法。</w:t>
      </w:r>
    </w:p>
    <w:p w:rsidR="00753EDF" w:rsidRDefault="00FD5718">
      <w:pPr>
        <w:pStyle w:val="a9"/>
        <w:spacing w:line="360" w:lineRule="auto"/>
        <w:ind w:firstLineChars="0" w:firstLine="0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4.比较《望海潮》《扬州慢》在意象选择和意境营造上的不同。</w:t>
      </w:r>
    </w:p>
    <w:p w:rsidR="00753EDF" w:rsidRDefault="00FD5718">
      <w:pPr>
        <w:pStyle w:val="a9"/>
        <w:spacing w:line="360" w:lineRule="auto"/>
        <w:ind w:firstLineChars="0" w:firstLine="0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5.分析阅读欣赏古诗词获得的审美体验。</w:t>
      </w:r>
    </w:p>
    <w:p w:rsidR="00753EDF" w:rsidRDefault="00FD5718">
      <w:pPr>
        <w:tabs>
          <w:tab w:val="left" w:pos="312"/>
        </w:tabs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活动时间</w:t>
      </w:r>
      <w:r>
        <w:rPr>
          <w:rFonts w:ascii="新宋体" w:eastAsia="新宋体" w:hAnsi="新宋体" w:cs="新宋体" w:hint="eastAsia"/>
          <w:b/>
          <w:bCs/>
          <w:sz w:val="24"/>
          <w:szCs w:val="24"/>
        </w:rPr>
        <w:t xml:space="preserve">  </w:t>
      </w:r>
      <w:r>
        <w:rPr>
          <w:rFonts w:ascii="新宋体" w:eastAsia="新宋体" w:hAnsi="新宋体" w:cs="新宋体" w:hint="eastAsia"/>
        </w:rPr>
        <w:t>适当穿插在课文教学中或利用班会时间开展专题活动。</w:t>
      </w:r>
    </w:p>
    <w:p w:rsidR="00753EDF" w:rsidRDefault="00753EDF">
      <w:pPr>
        <w:tabs>
          <w:tab w:val="left" w:pos="312"/>
        </w:tabs>
        <w:spacing w:line="360" w:lineRule="auto"/>
        <w:rPr>
          <w:rFonts w:ascii="新宋体" w:eastAsia="新宋体" w:hAnsi="新宋体" w:cs="新宋体"/>
        </w:rPr>
      </w:pPr>
    </w:p>
    <w:p w:rsidR="00753EDF" w:rsidRDefault="00FD5718">
      <w:pPr>
        <w:spacing w:line="360" w:lineRule="auto"/>
        <w:jc w:val="center"/>
        <w:rPr>
          <w:rFonts w:ascii="新宋体" w:eastAsia="新宋体" w:hAnsi="新宋体" w:cs="新宋体"/>
          <w:b/>
          <w:bCs/>
          <w:color w:val="FF0000"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color w:val="FF0000"/>
          <w:sz w:val="28"/>
          <w:szCs w:val="28"/>
        </w:rPr>
        <w:t>活动一：“今天，我们为什么读古诗词”班级研讨会</w:t>
      </w:r>
    </w:p>
    <w:p w:rsidR="00753EDF" w:rsidRDefault="00FD5718">
      <w:pPr>
        <w:numPr>
          <w:ilvl w:val="0"/>
          <w:numId w:val="1"/>
        </w:numPr>
        <w:spacing w:line="360" w:lineRule="auto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抛出问题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诵读和欣赏本单元所选的诗词名作，结合已经学过的古诗词，联系当代文化生活中有关古诗词诵读的现象，想一想：在现代忙碌的生活中，古诗词究竟是必需品还是调味品？在当代社会生活中，你能看到哪些古诗词的“渗透”？你感觉古诗词的学习到底对自己的语文素养提升有哪些帮助？......围绕这些问题，以“今天，我们为什么读古诗词”为主题，举办一次班级研讨会。结合学习古诗词的心得，提炼观点，推选代表在会上发言。</w:t>
      </w:r>
    </w:p>
    <w:p w:rsidR="00753EDF" w:rsidRDefault="00FD5718">
      <w:pPr>
        <w:numPr>
          <w:ilvl w:val="0"/>
          <w:numId w:val="1"/>
        </w:num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思路点拨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关于对待学习古诗词的态度，思考角度有：①古诗词是中国优秀传统文化的载体；②学习古诗词是弘扬优秀传统文化，坚定文化自信的需要；③学习古诗词，传承优秀传统文化，是我们的职责；等等。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关于古诗词对当今社会生活和文化的“渗透”，可结合《中国诗词大会》《中国好诗词》等电视栏目备受观众喜爱，古诗词在当今一些流行文化形式（如电影、电视剧、网络文学、博</w:t>
      </w:r>
      <w:r>
        <w:rPr>
          <w:rFonts w:ascii="新宋体" w:eastAsia="新宋体" w:hAnsi="新宋体" w:cs="新宋体" w:hint="eastAsia"/>
        </w:rPr>
        <w:lastRenderedPageBreak/>
        <w:t>文、短视频等）中的体现等进行分析。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关于古诗词对语文素养的提升，思考角度有：①丰富我们的传统文化知识；②感受古人的喜怒哀乐，丰富我们的情感体验，陶冶情操；③中国古典诗词美好、高雅的文字和意趣，可以帮助我们客服焦虑，让我们的心灵更纯净、坦然；④让诗意滋养我们的心灵，让我们的精神更具高贵的气质等等。</w:t>
      </w:r>
    </w:p>
    <w:p w:rsidR="00753EDF" w:rsidRDefault="00FD5718">
      <w:pPr>
        <w:numPr>
          <w:ilvl w:val="0"/>
          <w:numId w:val="1"/>
        </w:numPr>
        <w:spacing w:line="360" w:lineRule="auto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写作指津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1.什么是发言稿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发言稿是参加会议者为了在会议或重要活动上表达自己意见、看法或汇报思想工作情况而事先准备好的文稿。写发言稿是上台发言前要做好的一项重要的准备工作，也是发言成功的前。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2.发言稿的常见形式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发言稿的写法比较灵活，结构形式要求也不像演讲稿那么严格，可以根据会议的内容、一件事事后的感想、需要等情况而有所区别。常见的形式有: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①开门见山提出本人要谈的问题及对问题的看法，然后说明理由，最后照应开头对全文做简明的总结。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②直接写出要讲的问题或意见，可用序号1、2、3等表示，问题讲完，即告结束，不写开头和结尾。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③汇报经验、情况的发言，内容比较系统，它包括情况叙述、经验介绍、体会收获等，这几方面的内容要连贯地写出来，构成一篇比较完整的文章。</w:t>
      </w:r>
    </w:p>
    <w:p w:rsidR="00753EDF" w:rsidRDefault="00FD5718">
      <w:pPr>
        <w:numPr>
          <w:ilvl w:val="0"/>
          <w:numId w:val="2"/>
        </w:num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写发言稿和演讲稿相似，写发言稿时，要注意三点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①观点要鲜明。对问题持什么看法，要明确表态。对尚未认识清楚的问题，要实事求是的说明; 如果是汇报性的发言，要中心明确，重点突出，不必面面俱到。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②条理清楚。一篇发言稿要谈几方面的问题，每一方面问题要讲哪些条目。都要安排得有条有理，让人听起来容易抓住重点。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③语言简洁明快。发言要直接面向听众，所以，发言的语言一定要简洁明快，尽量不使用啰</w:t>
      </w:r>
      <w:r>
        <w:rPr>
          <w:rFonts w:ascii="新宋体" w:eastAsia="新宋体" w:hAnsi="新宋体" w:cs="新宋体" w:hint="eastAsia"/>
        </w:rPr>
        <w:lastRenderedPageBreak/>
        <w:t>嗦的句子，更不要使用一些深奥的词句，最好运用大众语言。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4.发言稿的格式：一般包括标题、开场白、正文、结尾四部分。发言稿的收束语一般为“我的发言完毕，谢谢大家”；如果是争论性强的话题，可以说“不当之处，欢迎大家批评指正”等。</w:t>
      </w:r>
    </w:p>
    <w:p w:rsidR="00753EDF" w:rsidRDefault="00FD5718">
      <w:pPr>
        <w:spacing w:line="360" w:lineRule="auto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</w:rPr>
        <w:t>5.发言稿的语言：简洁、条理清晰，风格相对书面化。</w:t>
      </w:r>
    </w:p>
    <w:p w:rsidR="00753EDF" w:rsidRDefault="00FD5718">
      <w:pPr>
        <w:spacing w:line="360" w:lineRule="auto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四、参考范例</w:t>
      </w:r>
    </w:p>
    <w:p w:rsidR="00753EDF" w:rsidRDefault="00FD5718">
      <w:pPr>
        <w:spacing w:line="360" w:lineRule="auto"/>
        <w:jc w:val="center"/>
        <w:rPr>
          <w:rFonts w:ascii="仿宋" w:eastAsia="仿宋" w:hAnsi="仿宋" w:cs="仿宋"/>
          <w:b/>
          <w:bCs/>
        </w:rPr>
      </w:pPr>
      <w:r>
        <w:rPr>
          <w:rFonts w:ascii="仿宋" w:eastAsia="仿宋" w:hAnsi="仿宋" w:cs="仿宋" w:hint="eastAsia"/>
          <w:b/>
          <w:bCs/>
        </w:rPr>
        <w:t>挟“诗书”以遨游，抱“辞赋”以长终</w:t>
      </w:r>
    </w:p>
    <w:p w:rsidR="00753EDF" w:rsidRDefault="00FD5718">
      <w:pPr>
        <w:spacing w:line="360" w:lineRule="auto"/>
        <w:jc w:val="center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--给高一师弟师妹们的一封公开信</w:t>
      </w:r>
    </w:p>
    <w:p w:rsidR="00753EDF" w:rsidRDefault="00FD5718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亲爱的高一师弟师妹们:</w:t>
      </w:r>
    </w:p>
    <w:p w:rsidR="00753EDF" w:rsidRDefault="00FD5718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你们好!最近听说“统编本”新教材即将启用，古诗文比重也显著加大，不少同学向我表达了“是否有必要”的疑惑。在此，我郑重地告诉你们:有必要!</w:t>
      </w:r>
    </w:p>
    <w:p w:rsidR="00753EDF" w:rsidRDefault="00FD5718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古诗文不仅是我们了解古代先贤的窗口，更是我泱泱两千年中华文化的历史见证。从“雨雪霏霏”开始，“星汉灿烂，若出其里”的自然喟叹;“呼儿将出换美酒，与尔同销万古愁”的人生豁达;“杨柳岸，晓风残月”的绵绵情思……我们吟诵着一篇篇传世佳作，也在朗朗书声中尽览文化的魅力。我们学习的一篇篇古诗文，并不枯燥乏味，反倒在字里行间给我们的心灵补课，让我们如沐春风，在古诗文的海洋里畅游，我们的灵魂不断涤荡升华，让我们愈加不畏风雨，无惧挑战。</w:t>
      </w:r>
    </w:p>
    <w:p w:rsidR="00753EDF" w:rsidRDefault="00FD5718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现代化与全球化日益发展的今天，各种文化思想不断激荡。唯有沉浸在古诗文的黄金屋中，才能拥有更为深厚的文化自信，让中华之颜如玉般光亮润泽。沈从文先生说:“一个忘记历史的民族，也必将被历史忘记。”请诸位试想，若我们任由古诗文残留在历史的尘埃里，任由她冷落在岁月的风霜中，若连华夏儿女都不再愿意亲近古诗文，不再愿意深情地抚摸她字里行间的文化脉络，不再愿意虔诚地延续她优秀的民族基因，谁能坚信“佛狸祠下”的悲剧不会再重演，谁能相信“戍卒叫，函谷举”的场景不会再蔓延?谁又能肯定“后人复哀后人”的时代不会重来?优秀古诗文中的思想在当今世界依旧历久弥新，依旧对各位同学的人格塑造起着重要的作用。</w:t>
      </w:r>
    </w:p>
    <w:p w:rsidR="00753EDF" w:rsidRDefault="00FD5718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高中三年里，我学习了不少古诗文，且不说诗词歌赋信手拈来，仅这一本本教材中古诗文的熏陶已让我成长不少。踏上岳阳楼，我体悟“先天下之忧而忧，后天下之乐而乐”的情怀;泛舟赤壁，我“纵一苇之所如”，纵享“凌万顷之茫然”的超然;登临滕王阁，我也不再对眼前的美景无语凝噎，而是自然浩叹“秋水共长天一色”。当然，看到国际形势纷繁复杂的今天，我也能用“合抱之木，在于合异”来表达期望。</w:t>
      </w:r>
    </w:p>
    <w:p w:rsidR="00753EDF" w:rsidRDefault="00FD5718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加大古诗词的学习比重，确实有其必要。“海阔凭鱼跃，天高任鸟飞”，我希望各位师弟师妹们能挟“诗书”以遨游，抱“辞赋”以长终，投入到古诗文的怀抱中去。</w:t>
      </w:r>
    </w:p>
    <w:p w:rsidR="00753EDF" w:rsidRDefault="00FD5718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祝学业有成!</w:t>
      </w:r>
    </w:p>
    <w:p w:rsidR="00753EDF" w:rsidRDefault="00FD5718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一位高三师兄</w:t>
      </w:r>
    </w:p>
    <w:p w:rsidR="00753EDF" w:rsidRDefault="00FD5718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简评:</w:t>
      </w:r>
    </w:p>
    <w:p w:rsidR="00753EDF" w:rsidRDefault="00FD5718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本文有四大亮点:一、有很强的任务意识，开篇即能针对学弟学妹们的疑惑明确地回答问题，“在此，我郑重地告诉你们:有必要!”铿锵有力，鲜明而坚定!二、有很强的结构意识和分层说理的意识，能条分缕析地具体阐述“加大古诗文的学习比重”的必要性，有宏观的历史角度，有微观的个体角度，亦有对当下国际形势的分析。三、有很强的对象意识和交流意识，能结合自己学习古诗文的体悟，能结合教材中大量古诗文素材，以激发学弟学妹的情感共鸣，交流亲切而自然。四、有较丰厚的文化积淀，语言表达诗意盎然。</w:t>
      </w:r>
    </w:p>
    <w:p w:rsidR="00753EDF" w:rsidRDefault="00FD5718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略显不足的是，文章虽有宏阔的视野，能结合“现代化与全球化日益发展的今天”这一背景，但对“现代化”与“全球化”的特质分析不够深入，从而影响了“加大古诗文学习”的价值针对性，影响了说理的针砭力度。</w:t>
      </w:r>
    </w:p>
    <w:p w:rsidR="00753EDF" w:rsidRDefault="00FD5718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（文章来源于网络）</w:t>
      </w:r>
    </w:p>
    <w:p w:rsidR="00753EDF" w:rsidRDefault="00753EDF">
      <w:pPr>
        <w:spacing w:line="360" w:lineRule="auto"/>
        <w:rPr>
          <w:rFonts w:ascii="仿宋" w:eastAsia="仿宋" w:hAnsi="仿宋" w:cs="仿宋"/>
        </w:rPr>
      </w:pPr>
    </w:p>
    <w:p w:rsidR="00753EDF" w:rsidRDefault="00FD5718">
      <w:pPr>
        <w:spacing w:line="360" w:lineRule="auto"/>
        <w:jc w:val="center"/>
        <w:rPr>
          <w:rFonts w:ascii="新宋体" w:eastAsia="新宋体" w:hAnsi="新宋体" w:cs="新宋体"/>
          <w:b/>
          <w:bCs/>
          <w:color w:val="FF0000"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color w:val="FF0000"/>
          <w:sz w:val="28"/>
          <w:szCs w:val="28"/>
        </w:rPr>
        <w:t>活动二：比较《氓》《孔雀东南飞》的异同</w:t>
      </w:r>
    </w:p>
    <w:p w:rsidR="00753EDF" w:rsidRDefault="00FD5718">
      <w:pPr>
        <w:numPr>
          <w:ilvl w:val="0"/>
          <w:numId w:val="3"/>
        </w:numPr>
        <w:spacing w:line="360" w:lineRule="auto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抛出问题</w:t>
      </w:r>
    </w:p>
    <w:p w:rsidR="00753EDF" w:rsidRDefault="00FD5718">
      <w:pPr>
        <w:spacing w:line="360" w:lineRule="auto"/>
        <w:rPr>
          <w:rFonts w:ascii="新宋体" w:eastAsia="新宋体" w:hAnsi="新宋体" w:cs="新宋体"/>
          <w:b/>
          <w:bCs/>
        </w:rPr>
      </w:pPr>
      <w:r>
        <w:rPr>
          <w:rFonts w:ascii="新宋体" w:eastAsia="新宋体" w:hAnsi="新宋体" w:cs="新宋体" w:hint="eastAsia"/>
        </w:rPr>
        <w:t>中国的古典诗歌以抒情诗为主，也有一些侧重叙事的诗作，如《氓》和《孔雀东南飞》。这两首诗都是讲述古代婚姻爱情悲剧的民歌。试分别梳理它们的情节，从人物形象、语言风格、表现手法等方面比较两首诗作的异同。</w:t>
      </w:r>
    </w:p>
    <w:p w:rsidR="00753EDF" w:rsidRDefault="00FD5718">
      <w:pPr>
        <w:spacing w:line="360" w:lineRule="auto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二、思路点拨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情节梳理的思路：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可以从人物或叙事主体为中心，概括其做了什么或怎么样了。如《孔雀东南飞》中的刘兰芝（焦仲卿）做了什么或遭遇了什么，结果怎么样了等。如果作品有完整的情节结构，可以按照“开端—发展—高潮—结局—尾声”的顺序进行梳理。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比较异同的思路：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①人物形象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可从社会背景、身份地位、年龄职业、经历遭遇、命运结局等外在属性，肖像、性格、品质等个体属性，以及作者所赋予形象的意义及其创作意图等角度比较。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②语言风格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可以从语言的整体风格和具体特点两个方面进行比较。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语言的整体风格特点及诗歌语言给人的整体感受，如清新明丽、朴实自然、绚丽飘逸、委婉含蓄、庄重典雅、豪放雄浑、婉约细腻、沉郁顿挫、舒朗旷达等。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语言风格的具体特点及是个语言的个性化特点，如语体色彩、音乐节奏、旋律节拍、叠词炼字、语言运用等。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③表现手法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古典诗歌常用表现手法有：借景抒情、托物言志、渲染烘托、欲杨先抑、铺垫（伏笔）、照应、卒章显志（画龙点睛）、对比、象征、联想、想象、运用典故、虚实结合、赋比兴等。</w:t>
      </w:r>
    </w:p>
    <w:p w:rsidR="00753EDF" w:rsidRDefault="00FD5718">
      <w:pPr>
        <w:spacing w:line="360" w:lineRule="auto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三、示例参考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1.情节梳理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《氓》情节：相恋—婚变—决绝。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第一、二章写“氓”与“我”相恋：氓追求“我”，甜蜜定情；“我”陷情网，占卜成婚。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第四、五章写婚变：《氓》负“我”心，弃“我”谴归；多年劳苦，辛酸自知。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第六章写“我”的追忆与感慨：叙述幼年友爱，今日乖离，斥责氓的虚伪，表明一刀两断的决绝态度。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（第三章写“我”的感慨，不在诗歌叙事情节之列。）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《孔雀东南飞》：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开端：兰芝请归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发展（1）：仲卿求情，兰芝赠物，兰芝严妆，兰芝辞归，夫妻誓别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进一步发展（2）：兰芝伤归，兰芝拒婚，刘兄逼嫁，郡府迎娶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高潮、结局：兰芝备嫁，仲卿生怨，生人死别，双双殉情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尾声：合葬化鸟，告诫后人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2.《氓》与《孔雀东南飞》对比鉴赏</w:t>
      </w:r>
    </w:p>
    <w:tbl>
      <w:tblPr>
        <w:tblStyle w:val="a7"/>
        <w:tblpPr w:leftFromText="180" w:rightFromText="180" w:vertAnchor="text" w:horzAnchor="page" w:tblpX="1700" w:tblpY="261"/>
        <w:tblOverlap w:val="never"/>
        <w:tblW w:w="8510" w:type="dxa"/>
        <w:tblLayout w:type="fixed"/>
        <w:tblLook w:val="04A0" w:firstRow="1" w:lastRow="0" w:firstColumn="1" w:lastColumn="0" w:noHBand="0" w:noVBand="1"/>
      </w:tblPr>
      <w:tblGrid>
        <w:gridCol w:w="876"/>
        <w:gridCol w:w="2184"/>
        <w:gridCol w:w="5450"/>
      </w:tblGrid>
      <w:tr w:rsidR="00753EDF">
        <w:trPr>
          <w:trHeight w:val="507"/>
        </w:trPr>
        <w:tc>
          <w:tcPr>
            <w:tcW w:w="876" w:type="dxa"/>
          </w:tcPr>
          <w:p w:rsidR="00753EDF" w:rsidRDefault="00FD5718">
            <w:pPr>
              <w:spacing w:line="360" w:lineRule="auto"/>
              <w:jc w:val="center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</w:rPr>
              <w:t>对比点</w:t>
            </w:r>
          </w:p>
        </w:tc>
        <w:tc>
          <w:tcPr>
            <w:tcW w:w="2184" w:type="dxa"/>
          </w:tcPr>
          <w:p w:rsidR="00753EDF" w:rsidRDefault="00FD5718">
            <w:pPr>
              <w:spacing w:line="360" w:lineRule="auto"/>
              <w:jc w:val="center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</w:rPr>
              <w:t>相同点</w:t>
            </w:r>
          </w:p>
        </w:tc>
        <w:tc>
          <w:tcPr>
            <w:tcW w:w="5450" w:type="dxa"/>
          </w:tcPr>
          <w:p w:rsidR="00753EDF" w:rsidRDefault="00FD5718">
            <w:pPr>
              <w:spacing w:line="360" w:lineRule="auto"/>
              <w:jc w:val="center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</w:rPr>
              <w:t>不同点</w:t>
            </w:r>
          </w:p>
        </w:tc>
      </w:tr>
      <w:tr w:rsidR="00753EDF">
        <w:trPr>
          <w:trHeight w:val="1352"/>
        </w:trPr>
        <w:tc>
          <w:tcPr>
            <w:tcW w:w="876" w:type="dxa"/>
          </w:tcPr>
          <w:p w:rsidR="00753EDF" w:rsidRDefault="00753EDF">
            <w:pPr>
              <w:spacing w:line="360" w:lineRule="auto"/>
              <w:rPr>
                <w:rFonts w:ascii="新宋体" w:eastAsia="新宋体" w:hAnsi="新宋体" w:cs="新宋体"/>
              </w:rPr>
            </w:pPr>
          </w:p>
          <w:p w:rsidR="00753EDF" w:rsidRDefault="00753EDF">
            <w:pPr>
              <w:spacing w:line="360" w:lineRule="auto"/>
              <w:rPr>
                <w:rFonts w:ascii="新宋体" w:eastAsia="新宋体" w:hAnsi="新宋体" w:cs="新宋体"/>
              </w:rPr>
            </w:pPr>
          </w:p>
          <w:p w:rsidR="00753EDF" w:rsidRDefault="00FD5718">
            <w:pPr>
              <w:spacing w:line="360" w:lineRule="auto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</w:rPr>
              <w:t>人物</w:t>
            </w:r>
          </w:p>
          <w:p w:rsidR="00753EDF" w:rsidRDefault="00753EDF">
            <w:pPr>
              <w:spacing w:line="360" w:lineRule="auto"/>
              <w:rPr>
                <w:rFonts w:ascii="新宋体" w:eastAsia="新宋体" w:hAnsi="新宋体" w:cs="新宋体"/>
              </w:rPr>
            </w:pPr>
          </w:p>
          <w:p w:rsidR="00753EDF" w:rsidRDefault="00753EDF">
            <w:pPr>
              <w:spacing w:line="360" w:lineRule="auto"/>
              <w:rPr>
                <w:rFonts w:ascii="新宋体" w:eastAsia="新宋体" w:hAnsi="新宋体" w:cs="新宋体"/>
              </w:rPr>
            </w:pPr>
          </w:p>
          <w:p w:rsidR="00753EDF" w:rsidRDefault="00FD5718">
            <w:pPr>
              <w:spacing w:line="360" w:lineRule="auto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</w:rPr>
              <w:t>形象</w:t>
            </w:r>
          </w:p>
        </w:tc>
        <w:tc>
          <w:tcPr>
            <w:tcW w:w="2184" w:type="dxa"/>
          </w:tcPr>
          <w:p w:rsidR="00753EDF" w:rsidRDefault="00FD5718">
            <w:pPr>
              <w:spacing w:line="360" w:lineRule="auto"/>
              <w:jc w:val="left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</w:rPr>
              <w:t>①女主人公都生活在男权社会里，都没有独立的经济地位，身份地位低下。</w:t>
            </w:r>
          </w:p>
          <w:p w:rsidR="00753EDF" w:rsidRDefault="00FD5718">
            <w:pPr>
              <w:spacing w:line="360" w:lineRule="auto"/>
              <w:jc w:val="left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</w:rPr>
              <w:t>②女主人公都具有温柔、体贴、勤劳、善良、坚强等性格特征。</w:t>
            </w:r>
          </w:p>
          <w:p w:rsidR="00753EDF" w:rsidRDefault="00FD5718">
            <w:pPr>
              <w:spacing w:line="360" w:lineRule="auto"/>
              <w:jc w:val="left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</w:rPr>
              <w:t>③女主人公都忠于爱情、渴望爱情幸福。</w:t>
            </w:r>
          </w:p>
          <w:p w:rsidR="00753EDF" w:rsidRDefault="00FD5718">
            <w:pPr>
              <w:spacing w:line="360" w:lineRule="auto"/>
              <w:jc w:val="left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</w:rPr>
              <w:t>④女主人公都是被污辱被损害的对象，婚姻都是悲剧结局。</w:t>
            </w:r>
          </w:p>
        </w:tc>
        <w:tc>
          <w:tcPr>
            <w:tcW w:w="5450" w:type="dxa"/>
          </w:tcPr>
          <w:p w:rsidR="00753EDF" w:rsidRDefault="00FD5718">
            <w:pPr>
              <w:spacing w:line="360" w:lineRule="auto"/>
              <w:jc w:val="left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</w:rPr>
              <w:t>①《孔雀东南飞》比《氓》塑造了更多人物，除女主人公外，还有焦仲卿、焦母、刘兄等。</w:t>
            </w:r>
          </w:p>
          <w:p w:rsidR="00753EDF" w:rsidRDefault="00FD5718">
            <w:pPr>
              <w:spacing w:line="360" w:lineRule="auto"/>
              <w:jc w:val="left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</w:rPr>
              <w:t>②《孔雀东南飞》中的女主人公形象更为饱满、立体；性格更为丰富、复杂；表现更有力度。</w:t>
            </w:r>
          </w:p>
          <w:p w:rsidR="00753EDF" w:rsidRDefault="00FD5718">
            <w:pPr>
              <w:spacing w:line="360" w:lineRule="auto"/>
              <w:jc w:val="left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</w:rPr>
              <w:t>③《氓》女主人公是自由恋爱；而刘兰芝的婚姻是媒妁之言，父母之命。</w:t>
            </w:r>
          </w:p>
          <w:p w:rsidR="00753EDF" w:rsidRDefault="00FD5718">
            <w:pPr>
              <w:spacing w:line="360" w:lineRule="auto"/>
              <w:jc w:val="left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</w:rPr>
              <w:t>④人生结局不同，《氓》女主人公决绝反省婚姻，顽强生活；而刘兰芝性格更为刚烈，以死殉情。</w:t>
            </w:r>
          </w:p>
          <w:p w:rsidR="00753EDF" w:rsidRDefault="00FD5718">
            <w:pPr>
              <w:spacing w:line="360" w:lineRule="auto"/>
              <w:jc w:val="left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</w:rPr>
              <w:t>⑤刘兰芝形象的塑造更多体现出反封建礼教的思想；而《氓》中女主人公的形象侧重于反映当时社会环境下男女在社会地位、经济地位上的不平等。</w:t>
            </w:r>
          </w:p>
        </w:tc>
      </w:tr>
      <w:tr w:rsidR="00753EDF">
        <w:trPr>
          <w:trHeight w:val="1356"/>
        </w:trPr>
        <w:tc>
          <w:tcPr>
            <w:tcW w:w="876" w:type="dxa"/>
          </w:tcPr>
          <w:p w:rsidR="00753EDF" w:rsidRDefault="00753EDF">
            <w:pPr>
              <w:spacing w:line="360" w:lineRule="auto"/>
              <w:rPr>
                <w:rFonts w:ascii="新宋体" w:eastAsia="新宋体" w:hAnsi="新宋体" w:cs="新宋体"/>
              </w:rPr>
            </w:pPr>
          </w:p>
          <w:p w:rsidR="00753EDF" w:rsidRDefault="00FD5718">
            <w:pPr>
              <w:spacing w:line="360" w:lineRule="auto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</w:rPr>
              <w:t>语言</w:t>
            </w:r>
          </w:p>
          <w:p w:rsidR="00753EDF" w:rsidRDefault="00FD5718">
            <w:pPr>
              <w:spacing w:line="360" w:lineRule="auto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</w:rPr>
              <w:t>风格</w:t>
            </w:r>
          </w:p>
        </w:tc>
        <w:tc>
          <w:tcPr>
            <w:tcW w:w="2184" w:type="dxa"/>
          </w:tcPr>
          <w:p w:rsidR="00753EDF" w:rsidRDefault="00FD5718">
            <w:pPr>
              <w:spacing w:line="360" w:lineRule="auto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</w:rPr>
              <w:t>①两诗都运用大量的叠音词，声韵铿锵，色彩鲜明，富有音乐性。</w:t>
            </w:r>
          </w:p>
          <w:p w:rsidR="00753EDF" w:rsidRDefault="00FD5718">
            <w:pPr>
              <w:spacing w:line="360" w:lineRule="auto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</w:rPr>
              <w:t>②两诗都是民歌，语言都质朴、通俗，朗朗上口。</w:t>
            </w:r>
          </w:p>
        </w:tc>
        <w:tc>
          <w:tcPr>
            <w:tcW w:w="5450" w:type="dxa"/>
          </w:tcPr>
          <w:p w:rsidR="00753EDF" w:rsidRDefault="00FD5718">
            <w:pPr>
              <w:spacing w:line="360" w:lineRule="auto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</w:rPr>
              <w:t>①《氓》是二节拍的四言诗，带有很强的节奏，韵律分明；《孔雀东南飞》是三节拍的五言诗，节奏丰富多变。</w:t>
            </w:r>
          </w:p>
          <w:p w:rsidR="00753EDF" w:rsidRDefault="00FD5718">
            <w:pPr>
              <w:spacing w:line="360" w:lineRule="auto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</w:rPr>
              <w:t>②《氓》中经常运用“之”“也”“矣”“焉”“哉”“思”等语气词，加强了抒情和议论。《孔雀东南飞》则运用了“公佬”“父兄”“弟兄”“作息”等偏义副词，使文辞圆熟且富有文采，诵读起来，给人以宽缓不迫之感。</w:t>
            </w:r>
          </w:p>
          <w:p w:rsidR="00753EDF" w:rsidRDefault="00FD5718">
            <w:pPr>
              <w:spacing w:line="360" w:lineRule="auto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</w:rPr>
              <w:t>③在通俗化、个性化等方面，《孔雀东南飞》更胜一筹。描摹情态，铺叙事物，通俗易懂；人物对话，真实贴切地反映出人物性格与心理。</w:t>
            </w:r>
          </w:p>
        </w:tc>
      </w:tr>
      <w:tr w:rsidR="00753EDF">
        <w:trPr>
          <w:trHeight w:val="1356"/>
        </w:trPr>
        <w:tc>
          <w:tcPr>
            <w:tcW w:w="876" w:type="dxa"/>
          </w:tcPr>
          <w:p w:rsidR="00753EDF" w:rsidRDefault="00FD5718">
            <w:pPr>
              <w:spacing w:line="360" w:lineRule="auto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</w:rPr>
              <w:t>表现</w:t>
            </w:r>
          </w:p>
          <w:p w:rsidR="00753EDF" w:rsidRDefault="00FD5718">
            <w:pPr>
              <w:spacing w:line="360" w:lineRule="auto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</w:rPr>
              <w:t>手法</w:t>
            </w:r>
          </w:p>
        </w:tc>
        <w:tc>
          <w:tcPr>
            <w:tcW w:w="2184" w:type="dxa"/>
          </w:tcPr>
          <w:p w:rsidR="00753EDF" w:rsidRDefault="00FD5718">
            <w:pPr>
              <w:spacing w:line="360" w:lineRule="auto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</w:rPr>
              <w:t>①这两首诗都运用了赋、比、兴的表现手法。</w:t>
            </w:r>
          </w:p>
          <w:p w:rsidR="00753EDF" w:rsidRDefault="00FD5718">
            <w:pPr>
              <w:spacing w:line="360" w:lineRule="auto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</w:rPr>
              <w:t>②都运用了环境描写来渲染人物心情，或暗示人物命运。</w:t>
            </w:r>
          </w:p>
          <w:p w:rsidR="00753EDF" w:rsidRDefault="00FD5718">
            <w:pPr>
              <w:spacing w:line="360" w:lineRule="auto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</w:rPr>
              <w:t>③都运用了虚实结合的写法。两首诗中对往昔的回忆为虚写，叙述现实为实写。</w:t>
            </w:r>
          </w:p>
        </w:tc>
        <w:tc>
          <w:tcPr>
            <w:tcW w:w="5450" w:type="dxa"/>
          </w:tcPr>
          <w:p w:rsidR="00753EDF" w:rsidRDefault="00FD5718">
            <w:pPr>
              <w:spacing w:line="360" w:lineRule="auto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</w:rPr>
              <w:t>①《氓》用第一人称“我”的口吻叙述，而《孔雀东南飞》用第三人称叙述。</w:t>
            </w:r>
          </w:p>
          <w:p w:rsidR="00753EDF" w:rsidRDefault="00FD5718">
            <w:pPr>
              <w:spacing w:line="360" w:lineRule="auto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</w:rPr>
              <w:t>②主要采用对比手法，融抒情叙事为一体，时而夹以感慨式的议论。《孔雀东南飞》多用排比铺陈，少有议论。</w:t>
            </w:r>
          </w:p>
          <w:p w:rsidR="00753EDF" w:rsidRDefault="00FD5718">
            <w:pPr>
              <w:spacing w:line="360" w:lineRule="auto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</w:rPr>
              <w:t>③《氓》出自《诗经》，属现实主义。《孔雀东南飞》属乐府诗，是现实主义和浪漫主义的结合（如夫妻化鸟相向而鸣）。</w:t>
            </w:r>
          </w:p>
          <w:p w:rsidR="00753EDF" w:rsidRDefault="00FD5718">
            <w:pPr>
              <w:spacing w:line="360" w:lineRule="auto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</w:rPr>
              <w:t>④《孔雀东南飞》有多处细节描写，《氓》中多概述性描写。</w:t>
            </w:r>
          </w:p>
        </w:tc>
      </w:tr>
    </w:tbl>
    <w:p w:rsidR="00753EDF" w:rsidRDefault="00753EDF">
      <w:pPr>
        <w:spacing w:line="360" w:lineRule="auto"/>
        <w:rPr>
          <w:rFonts w:ascii="新宋体" w:eastAsia="新宋体" w:hAnsi="新宋体" w:cs="新宋体"/>
          <w:b/>
          <w:bCs/>
          <w:sz w:val="28"/>
          <w:szCs w:val="28"/>
        </w:rPr>
      </w:pPr>
    </w:p>
    <w:p w:rsidR="00753EDF" w:rsidRDefault="00FD5718">
      <w:pPr>
        <w:spacing w:line="360" w:lineRule="auto"/>
        <w:jc w:val="center"/>
        <w:rPr>
          <w:rFonts w:ascii="新宋体" w:eastAsia="新宋体" w:hAnsi="新宋体" w:cs="新宋体"/>
          <w:b/>
          <w:bCs/>
          <w:color w:val="FF0000"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color w:val="FF0000"/>
          <w:sz w:val="28"/>
          <w:szCs w:val="28"/>
        </w:rPr>
        <w:t>活动三：探究虚实相生的艺术手法</w:t>
      </w:r>
    </w:p>
    <w:p w:rsidR="00753EDF" w:rsidRDefault="00FD5718">
      <w:pPr>
        <w:spacing w:line="360" w:lineRule="auto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一、抛出问题</w:t>
      </w:r>
    </w:p>
    <w:p w:rsidR="00753EDF" w:rsidRDefault="00FD5718">
      <w:pPr>
        <w:spacing w:line="360" w:lineRule="auto"/>
        <w:rPr>
          <w:rFonts w:ascii="新宋体" w:eastAsia="新宋体" w:hAnsi="新宋体" w:cs="新宋体"/>
          <w:szCs w:val="24"/>
        </w:rPr>
      </w:pPr>
      <w:r>
        <w:rPr>
          <w:rFonts w:ascii="新宋体" w:eastAsia="新宋体" w:hAnsi="新宋体" w:cs="新宋体" w:hint="eastAsia"/>
          <w:szCs w:val="24"/>
        </w:rPr>
        <w:t>古典诗词多以虚实相生的手法营造艺术境界。如《蜀道难》写实与想象交织，写出蜀道之“难”，形成迷离惝恍，奇丽峭拔的诗歌境界。从本单元中另外选取一首诗歌，探究诗人是如何运用虚实相生的艺术手法的。</w:t>
      </w:r>
    </w:p>
    <w:p w:rsidR="00753EDF" w:rsidRDefault="00FD5718">
      <w:pPr>
        <w:spacing w:line="360" w:lineRule="auto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二、思路点拨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在中国古典诗歌鉴赏当中，有很多常见的表现手法，而虚实结合就是其中重要的一种。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虚与实是相对的，有者为实，无者为虚;有根据为实，假托它物为虚;客观为实，主观为虚；具体为实，隐者为虚;有行为实，徒言为虚；当前为实，未来是虚；已知为实，未知为虚等等。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中国古典诗歌中的“虚”，是指直觉中看不见摸不着，却又能从字里行间体味出那种虚象和空灵的境界。具体说来，诗歌中的“虚”包括以下三类：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(1)神仙鬼怪世界和梦境。诗人往往借助这类虚无的境界来反衬现实。这就叫以虚象显实境。例如李白的《梦游天姥吟留别》仙境就是一个虚象。诗中说：“日月照耀金银台”“霓为衣兮风为马”“虎鼓瑟兮鸾回车”“仙之人兮列如麻”等，李白描绘了一幅美好的图景，用图景的美好反衬出现实的黑暗。</w:t>
      </w:r>
    </w:p>
    <w:p w:rsidR="00753EDF" w:rsidRDefault="004D36CE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/>
        </w:rPr>
        <w:pict>
          <v:shape id="_x0000_i1025" type="#_x0000_t75" style="width:20.1pt;height:20.1pt">
            <v:imagedata r:id="rId11" o:title=""/>
          </v:shape>
        </w:pict>
      </w:r>
      <w:r w:rsidR="00FD5718">
        <w:rPr>
          <w:rFonts w:ascii="新宋体" w:eastAsia="新宋体" w:hAnsi="新宋体" w:cs="新宋体" w:hint="eastAsia"/>
        </w:rPr>
        <w:t>(2)已逝之境。这类虚景是作者曾经经历过或历史上曾经发生过的景象，但是现时却不在眼前。例如亡国之君李煜的《虞美人》中“雕栏玉砌应犹在，只是朱颜改”，句中“故国”的“雕栏玉砌”存在，但此时已经不在眼前，也是虚象。作者将“雕栏玉砌”与“朱颜”对照着写，颇有故国凄凉，物是人非之感。再如苏轼的《念奴娇·赤壁怀古》中云：“谈笑间，樯橹灰飞烟灭。”再现了火烧赤壁这一历史事实。显然不是发生在眼前，故也是虚景。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(3)设想未来之境。这类虚境是还没有发生的，它表现的情将一直延伸到未来而不断绝。故写愁，将倍增其愁;写乐将倍增其乐。例如柳永的《雨霖铃》中云：“今霄酒醒何处，杨柳岸晓风残月”这是设想的别后的景物：一舟离岸，词人酒醒梦回，只见习习晓风吹拂萧萧疏柳，一弯残月高挂柳梢。在《西厢记·长亭送别》中崔莺莺送别张生唱词很多是设想的未来之境。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在诗歌中，“实”是指客观世界中存在的实象、实事、实境。例如《梦游天姥吟留别》中的黑暗现实；《虞美人》中的“春花秋月何时了”；《念奴娇·赤壁怀古》中上阙的“乱石穿空，惊涛拍岸，卷起千堆雪”，写赤壁险峻的形势；《雨霖铃》中上阙所写的两人分别的情形，如“寒蝉凄切，对长亭晚”“执手相看泪眼，竟无语凝噎。”等。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“虚实相生”这种手法，是指虚与实二者之间互相联系，互相渗透，互相转化，以达到虚中有实，实中有虚的境界，从而能够大大丰富诗中的意象，开拓诗中的意境，为读者提供广阔的审美空间，充实人们的审美趣味。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虚景和实景的关系，有时是相反相成形成强烈的对比，从而突出中心的。</w:t>
      </w:r>
    </w:p>
    <w:p w:rsidR="00753EDF" w:rsidRDefault="00FD5718">
      <w:pPr>
        <w:spacing w:line="360" w:lineRule="auto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三、分析示例</w:t>
      </w:r>
    </w:p>
    <w:p w:rsidR="00753EDF" w:rsidRDefault="00FD5718">
      <w:pPr>
        <w:spacing w:line="360" w:lineRule="auto"/>
        <w:rPr>
          <w:rFonts w:ascii="仿宋" w:eastAsia="仿宋" w:hAnsi="仿宋" w:cs="仿宋"/>
          <w:szCs w:val="24"/>
        </w:rPr>
      </w:pPr>
      <w:r>
        <w:rPr>
          <w:rFonts w:ascii="仿宋" w:eastAsia="仿宋" w:hAnsi="仿宋" w:cs="仿宋" w:hint="eastAsia"/>
          <w:szCs w:val="24"/>
        </w:rPr>
        <w:t>姜夔的《扬州慢》，忧时念乱，写的是破国失家之痛。此词由虚起笔，先写昔日的扬州，这里曾是历史名城，“名都”“佳处”“春风十里”；然后转入现在，战后劫余的扬州郊野是茫茫一片“荠麦青青”，经过“胡马”破坏后的扬州，到处是“废池乔木”，“渐黄昏”无限沉寂中油然而起的声音是“清角吹寨”。通过今昔对比，以虚衬实，反映出作者心中的惊讶、失望、悲怆和怨愤，无情地揭露车战争的罪恶。这是上片的内容：由虚到实，实为主，虚为次，以虚衬实。</w:t>
      </w:r>
    </w:p>
    <w:p w:rsidR="00753EDF" w:rsidRDefault="00FD5718">
      <w:pPr>
        <w:spacing w:line="360" w:lineRule="auto"/>
        <w:rPr>
          <w:rFonts w:ascii="仿宋" w:eastAsia="仿宋" w:hAnsi="仿宋" w:cs="仿宋"/>
          <w:szCs w:val="24"/>
        </w:rPr>
      </w:pPr>
      <w:r>
        <w:rPr>
          <w:rFonts w:ascii="仿宋" w:eastAsia="仿宋" w:hAnsi="仿宋" w:cs="仿宋" w:hint="eastAsia"/>
          <w:szCs w:val="24"/>
        </w:rPr>
        <w:t>下片以虚为主，虚实交融。作者看到昔日的“烟柳繁华地，温柔富贵乡”如今一片狼籍，名都变成了废墟，心中之悲愤难以言传，觉得再也写不下去了，怎么办？像柳永的《雨霖铃》一样，当写实难以尽其意时，就转向写虚实求破。于是作者加托杜牧来抒情，借以抒发自己的悲怆痛惜之情，通过写“虚”达到言“实”的目的，思想内容和上片一致。此处大意是说：纵使凭杜牧那样的才情，写得出豆蔻佳词，做得出青楼好梦，面对如今的扬州，也发不尽心中的感慨，何况是我呢。所以二十四桥之下，连荡漾于波心的冷月也在无言地控诉；桥边的芍药，也将自生自灭，悲苦难言。花月是无情之物，尚且如此，何况人呢？这样写来，比正面抒发自己的痛苦更深刻、动人。</w:t>
      </w:r>
    </w:p>
    <w:p w:rsidR="00753EDF" w:rsidRDefault="00753EDF">
      <w:pPr>
        <w:spacing w:line="360" w:lineRule="auto"/>
        <w:rPr>
          <w:rFonts w:ascii="仿宋" w:eastAsia="仿宋" w:hAnsi="仿宋" w:cs="仿宋"/>
          <w:szCs w:val="24"/>
        </w:rPr>
      </w:pPr>
    </w:p>
    <w:p w:rsidR="00753EDF" w:rsidRDefault="00FD5718">
      <w:pPr>
        <w:spacing w:line="360" w:lineRule="auto"/>
        <w:jc w:val="center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b/>
          <w:bCs/>
          <w:color w:val="FF0000"/>
          <w:sz w:val="28"/>
          <w:szCs w:val="28"/>
        </w:rPr>
        <w:t>活动四：《望海潮》《扬州慢》比较鉴赏</w:t>
      </w:r>
    </w:p>
    <w:p w:rsidR="00753EDF" w:rsidRDefault="00FD5718">
      <w:pPr>
        <w:spacing w:line="360" w:lineRule="auto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一、抛出问题</w:t>
      </w:r>
    </w:p>
    <w:p w:rsidR="00753EDF" w:rsidRDefault="00FD5718">
      <w:pPr>
        <w:spacing w:line="360" w:lineRule="auto"/>
        <w:rPr>
          <w:rFonts w:ascii="新宋体" w:eastAsia="新宋体" w:hAnsi="新宋体" w:cs="新宋体"/>
          <w:szCs w:val="24"/>
        </w:rPr>
      </w:pPr>
      <w:r>
        <w:rPr>
          <w:rFonts w:ascii="新宋体" w:eastAsia="新宋体" w:hAnsi="新宋体" w:cs="新宋体" w:hint="eastAsia"/>
          <w:szCs w:val="24"/>
        </w:rPr>
        <w:t>阅读古典诗词，要把握作品中意象的特点，揣摩其组合方式，体会独特的意境。反复诵读品味？望海潮》（东南形胜）和《扬州慢》（淮左名都）两首词，比较二者在意象选取和意境营造上的不同。</w:t>
      </w:r>
    </w:p>
    <w:p w:rsidR="00753EDF" w:rsidRDefault="00FD5718">
      <w:pPr>
        <w:numPr>
          <w:ilvl w:val="0"/>
          <w:numId w:val="3"/>
        </w:numPr>
        <w:spacing w:line="360" w:lineRule="auto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思路点拨</w:t>
      </w:r>
    </w:p>
    <w:p w:rsidR="00753EDF" w:rsidRDefault="00FD5718">
      <w:pPr>
        <w:spacing w:line="360" w:lineRule="auto"/>
        <w:rPr>
          <w:rFonts w:ascii="新宋体" w:eastAsia="新宋体" w:hAnsi="新宋体" w:cs="新宋体"/>
          <w:szCs w:val="24"/>
        </w:rPr>
      </w:pPr>
      <w:r>
        <w:rPr>
          <w:rFonts w:ascii="新宋体" w:eastAsia="新宋体" w:hAnsi="新宋体" w:cs="新宋体" w:hint="eastAsia"/>
          <w:szCs w:val="24"/>
        </w:rPr>
        <w:t>意象，简单说就是寓“意”之“象”，就是用来寄托主观情思的客观物象。意象的组合，指具有不同属性的意象连缀在一起，组合成具有某种特质的画面或场面。</w:t>
      </w:r>
    </w:p>
    <w:p w:rsidR="00753EDF" w:rsidRDefault="00FD5718">
      <w:pPr>
        <w:spacing w:line="360" w:lineRule="auto"/>
        <w:rPr>
          <w:rFonts w:ascii="新宋体" w:eastAsia="新宋体" w:hAnsi="新宋体" w:cs="新宋体"/>
          <w:szCs w:val="24"/>
        </w:rPr>
      </w:pPr>
      <w:r>
        <w:rPr>
          <w:rFonts w:ascii="新宋体" w:eastAsia="新宋体" w:hAnsi="新宋体" w:cs="新宋体" w:hint="eastAsia"/>
          <w:szCs w:val="24"/>
        </w:rPr>
        <w:t>意境，指借助形象传达出的意蕴和境界。意境的特点与意象的特点有密切关系，同时也与诗歌所要表达的情感密切相关。</w:t>
      </w:r>
    </w:p>
    <w:p w:rsidR="00753EDF" w:rsidRDefault="00FD5718">
      <w:pPr>
        <w:spacing w:line="360" w:lineRule="auto"/>
        <w:rPr>
          <w:rFonts w:ascii="新宋体" w:eastAsia="新宋体" w:hAnsi="新宋体" w:cs="新宋体"/>
          <w:szCs w:val="24"/>
        </w:rPr>
      </w:pPr>
      <w:r>
        <w:rPr>
          <w:rFonts w:ascii="新宋体" w:eastAsia="新宋体" w:hAnsi="新宋体" w:cs="新宋体" w:hint="eastAsia"/>
          <w:szCs w:val="24"/>
        </w:rPr>
        <w:t>因此，分析意境的特点与意境的营造，离不开对诗歌情感主旨的分析鉴赏。</w:t>
      </w:r>
    </w:p>
    <w:p w:rsidR="00753EDF" w:rsidRDefault="00FD5718">
      <w:pPr>
        <w:spacing w:line="360" w:lineRule="auto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三、分析示例</w:t>
      </w:r>
    </w:p>
    <w:p w:rsidR="00753EDF" w:rsidRDefault="00FD5718">
      <w:pPr>
        <w:spacing w:line="360" w:lineRule="auto"/>
        <w:rPr>
          <w:rFonts w:ascii="仿宋" w:eastAsia="仿宋" w:hAnsi="仿宋" w:cs="仿宋"/>
          <w:b/>
          <w:bCs/>
          <w:szCs w:val="24"/>
        </w:rPr>
      </w:pPr>
      <w:r>
        <w:rPr>
          <w:rFonts w:ascii="仿宋" w:eastAsia="仿宋" w:hAnsi="仿宋" w:cs="仿宋" w:hint="eastAsia"/>
          <w:b/>
          <w:bCs/>
          <w:szCs w:val="24"/>
        </w:rPr>
        <w:t>《望海潮》和《扬州慢》两首词在意象选取和意境营造上的不同之处：</w:t>
      </w:r>
    </w:p>
    <w:p w:rsidR="00753EDF" w:rsidRDefault="00FD5718">
      <w:pPr>
        <w:spacing w:line="360" w:lineRule="auto"/>
        <w:rPr>
          <w:rFonts w:ascii="仿宋" w:eastAsia="仿宋" w:hAnsi="仿宋" w:cs="仿宋"/>
          <w:b/>
          <w:bCs/>
          <w:szCs w:val="24"/>
        </w:rPr>
      </w:pPr>
      <w:r>
        <w:rPr>
          <w:rFonts w:ascii="仿宋" w:eastAsia="仿宋" w:hAnsi="仿宋" w:cs="仿宋" w:hint="eastAsia"/>
          <w:b/>
          <w:bCs/>
          <w:szCs w:val="24"/>
        </w:rPr>
        <w:t>《望海潮》</w:t>
      </w:r>
    </w:p>
    <w:p w:rsidR="00753EDF" w:rsidRDefault="00FD5718">
      <w:pPr>
        <w:spacing w:line="360" w:lineRule="auto"/>
        <w:rPr>
          <w:rFonts w:ascii="仿宋" w:eastAsia="仿宋" w:hAnsi="仿宋" w:cs="仿宋"/>
          <w:szCs w:val="24"/>
        </w:rPr>
      </w:pPr>
      <w:r>
        <w:rPr>
          <w:rFonts w:ascii="仿宋" w:eastAsia="仿宋" w:hAnsi="仿宋" w:cs="仿宋" w:hint="eastAsia"/>
          <w:szCs w:val="24"/>
        </w:rPr>
        <w:t>①意象选取：词人选取了“烟柳”“画桥”“风帘”“翠幕”“云树”“堤沙”“怒涛”“天堑”“珠玑”“重湖”“叠巘”“桂子”“荷花”“羌管”“菱歌”“钓叟莲娃”“千骑”“高牙”等意象，色彩或明丽或浓艳，或芬芳或富贵，或优美或繁华，描摹出钱塘景观之优美、百姓之富庶、市井之繁华，营造出百姓生活安居乐业的祥和局面。</w:t>
      </w:r>
    </w:p>
    <w:p w:rsidR="00753EDF" w:rsidRDefault="00FD5718">
      <w:pPr>
        <w:spacing w:line="360" w:lineRule="auto"/>
        <w:rPr>
          <w:rFonts w:ascii="仿宋" w:eastAsia="仿宋" w:hAnsi="仿宋" w:cs="仿宋"/>
          <w:szCs w:val="24"/>
        </w:rPr>
      </w:pPr>
      <w:r>
        <w:rPr>
          <w:rFonts w:ascii="仿宋" w:eastAsia="仿宋" w:hAnsi="仿宋" w:cs="仿宋" w:hint="eastAsia"/>
          <w:szCs w:val="24"/>
        </w:rPr>
        <w:t>意象的组合：词人以钱塘的自然景观为背景，以人文景观为主体，动静结合，以静衬动，描绘出一幅色彩缤纷，花香芬芳，管乐之声缭绕，歌吟之声不断，繁华富庶的江南生活图画。</w:t>
      </w:r>
    </w:p>
    <w:p w:rsidR="00753EDF" w:rsidRDefault="00FD5718">
      <w:pPr>
        <w:spacing w:line="360" w:lineRule="auto"/>
        <w:rPr>
          <w:rFonts w:ascii="仿宋" w:eastAsia="仿宋" w:hAnsi="仿宋" w:cs="仿宋"/>
          <w:szCs w:val="24"/>
        </w:rPr>
      </w:pPr>
      <w:r>
        <w:rPr>
          <w:rFonts w:ascii="仿宋" w:eastAsia="仿宋" w:hAnsi="仿宋" w:cs="仿宋" w:hint="eastAsia"/>
          <w:szCs w:val="24"/>
        </w:rPr>
        <w:t>②意境营造：词人选取具有相近特点的意象，通过组合，营造出浓艳瑰丽、秀美繁华、富庶奢华的意境，以乐景抒乐情，充分表达了对杭州风物的惊叹、赞美与艳羡之情。</w:t>
      </w:r>
    </w:p>
    <w:p w:rsidR="00753EDF" w:rsidRDefault="00FD5718">
      <w:pPr>
        <w:spacing w:line="360" w:lineRule="auto"/>
        <w:rPr>
          <w:rFonts w:ascii="仿宋" w:eastAsia="仿宋" w:hAnsi="仿宋" w:cs="仿宋"/>
          <w:b/>
          <w:bCs/>
          <w:szCs w:val="24"/>
        </w:rPr>
      </w:pPr>
      <w:r>
        <w:rPr>
          <w:rFonts w:ascii="仿宋" w:eastAsia="仿宋" w:hAnsi="仿宋" w:cs="仿宋" w:hint="eastAsia"/>
          <w:b/>
          <w:bCs/>
          <w:szCs w:val="24"/>
        </w:rPr>
        <w:t>《扬州慢》</w:t>
      </w:r>
    </w:p>
    <w:p w:rsidR="00753EDF" w:rsidRDefault="00FD5718">
      <w:pPr>
        <w:spacing w:line="360" w:lineRule="auto"/>
        <w:rPr>
          <w:rFonts w:ascii="仿宋" w:eastAsia="仿宋" w:hAnsi="仿宋" w:cs="仿宋"/>
          <w:szCs w:val="24"/>
        </w:rPr>
      </w:pPr>
      <w:r>
        <w:rPr>
          <w:rFonts w:ascii="仿宋" w:eastAsia="仿宋" w:hAnsi="仿宋" w:cs="仿宋" w:hint="eastAsia"/>
          <w:szCs w:val="24"/>
        </w:rPr>
        <w:t>①意象选取：与《望海潮》多有不同。无论是序文中的“夜雪”“荠麦”“寒水”“暮色”“戍角”，还是词中的“废池乔木”“清角”，荡在“波心”的“冷月”，要么色彩昏暗，要么色调阴冷，要么声音悲凉，呈现出一幅萧条、荒凉、清冷的画面。</w:t>
      </w:r>
    </w:p>
    <w:p w:rsidR="00753EDF" w:rsidRDefault="00FD5718">
      <w:pPr>
        <w:spacing w:line="360" w:lineRule="auto"/>
        <w:rPr>
          <w:rFonts w:ascii="仿宋" w:eastAsia="仿宋" w:hAnsi="仿宋" w:cs="仿宋"/>
          <w:szCs w:val="24"/>
        </w:rPr>
      </w:pPr>
      <w:r>
        <w:rPr>
          <w:rFonts w:ascii="仿宋" w:eastAsia="仿宋" w:hAnsi="仿宋" w:cs="仿宋" w:hint="eastAsia"/>
          <w:szCs w:val="24"/>
        </w:rPr>
        <w:t>意象组合：背景、主题与《望海潮》恰恰相反，该词以寥落、空寂的扬州城为背景，主体为具有自然属性的意向，以在凄凉戍角悲鸣背景下的夜雪、荠麦、寒水、乔木等意象，烘托出战后扬州城人际杳然、街巷空寂的凄凉景象。</w:t>
      </w:r>
    </w:p>
    <w:p w:rsidR="00753EDF" w:rsidRDefault="00FD5718">
      <w:pPr>
        <w:spacing w:line="360" w:lineRule="auto"/>
        <w:rPr>
          <w:rFonts w:ascii="仿宋" w:eastAsia="仿宋" w:hAnsi="仿宋" w:cs="仿宋"/>
          <w:szCs w:val="24"/>
        </w:rPr>
      </w:pPr>
      <w:r>
        <w:rPr>
          <w:rFonts w:ascii="仿宋" w:eastAsia="仿宋" w:hAnsi="仿宋" w:cs="仿宋" w:hint="eastAsia"/>
          <w:szCs w:val="24"/>
        </w:rPr>
        <w:t>②意境营造：与《望海潮》相比，有两点不同。一是营造的主体意境不同，该词用清冷意象营造出的是萧条、荒凉、空寂，令人伤感的意境。二是词人在主体意境之外，还运用了移情入景、以乐景抒哀情的写法：词人以往昔的乐景如“名都”“佳处”、二十四桥等，衬托哀情。上片用昔日的“名都”来反衬今日的“空城“；以昔日的“春风十里扬州路”来反衬今日的一片荒凉景象—“尽荠麦青青”。下片以昔日的“杜郎俊赏”“豆蔻词工”“青楼好梦”等风流繁华，来反衬今日的风流云散和深情难赋；以昔时“二十四桥明月夜”的乐景，反衬今日“波心荡，冷月无声”的哀景。令人伤感的画面和意境与令人回味无穷的繁华昨天，形成鲜明的对比，令人椎心泣血。</w:t>
      </w:r>
    </w:p>
    <w:p w:rsidR="00753EDF" w:rsidRDefault="00753EDF">
      <w:pPr>
        <w:spacing w:line="360" w:lineRule="auto"/>
        <w:rPr>
          <w:rFonts w:ascii="仿宋" w:eastAsia="仿宋" w:hAnsi="仿宋" w:cs="仿宋"/>
          <w:szCs w:val="24"/>
        </w:rPr>
      </w:pPr>
    </w:p>
    <w:p w:rsidR="00753EDF" w:rsidRDefault="00FD5718">
      <w:pPr>
        <w:spacing w:line="360" w:lineRule="auto"/>
        <w:jc w:val="center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b/>
          <w:bCs/>
          <w:color w:val="FF0000"/>
          <w:sz w:val="28"/>
          <w:szCs w:val="28"/>
        </w:rPr>
        <w:t>活动五：分享阅读欣赏古诗词获得的审美体验</w:t>
      </w:r>
    </w:p>
    <w:p w:rsidR="00753EDF" w:rsidRDefault="00FD5718">
      <w:pPr>
        <w:spacing w:line="360" w:lineRule="auto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一、抛出问题</w:t>
      </w:r>
    </w:p>
    <w:p w:rsidR="00753EDF" w:rsidRDefault="00FD5718">
      <w:pPr>
        <w:spacing w:line="360" w:lineRule="auto"/>
        <w:rPr>
          <w:rFonts w:ascii="新宋体" w:eastAsia="新宋体" w:hAnsi="新宋体" w:cs="新宋体"/>
          <w:szCs w:val="24"/>
        </w:rPr>
      </w:pPr>
      <w:r>
        <w:rPr>
          <w:rFonts w:ascii="新宋体" w:eastAsia="新宋体" w:hAnsi="新宋体" w:cs="新宋体" w:hint="eastAsia"/>
          <w:szCs w:val="24"/>
        </w:rPr>
        <w:t>选择本单元所学的一首诗歌，或拓展阅读下面所列古代诗词，写一篇不少于800字的鉴赏文章。可从语言、构思、意象、情感等方面选择一两个角度，发现作者独特的艺术创造，分析自己阅读欣赏获得的审美体验。在此基础上，全班合作，编一本《古典诗词鉴赏集》。可以按不同的方式编排，如体式、题材、时代、风格流派等。</w:t>
      </w:r>
    </w:p>
    <w:p w:rsidR="00753EDF" w:rsidRDefault="00FD5718">
      <w:pPr>
        <w:spacing w:line="360" w:lineRule="auto"/>
        <w:rPr>
          <w:rFonts w:ascii="新宋体" w:eastAsia="新宋体" w:hAnsi="新宋体" w:cs="新宋体"/>
          <w:szCs w:val="24"/>
        </w:rPr>
      </w:pPr>
      <w:r>
        <w:rPr>
          <w:rFonts w:ascii="新宋体" w:eastAsia="新宋体" w:hAnsi="新宋体" w:cs="新宋体" w:hint="eastAsia"/>
          <w:szCs w:val="24"/>
        </w:rPr>
        <w:t>①温庭筠《菩萨蛮》（小山重叠金明灭）</w:t>
      </w:r>
    </w:p>
    <w:p w:rsidR="00753EDF" w:rsidRDefault="00FD5718">
      <w:pPr>
        <w:spacing w:line="360" w:lineRule="auto"/>
        <w:rPr>
          <w:rFonts w:ascii="新宋体" w:eastAsia="新宋体" w:hAnsi="新宋体" w:cs="新宋体"/>
          <w:szCs w:val="24"/>
        </w:rPr>
      </w:pPr>
      <w:r>
        <w:rPr>
          <w:rFonts w:ascii="新宋体" w:eastAsia="新宋体" w:hAnsi="新宋体" w:cs="新宋体" w:hint="eastAsia"/>
          <w:szCs w:val="24"/>
        </w:rPr>
        <w:t>②周邦彦《苏幕遮》（燎沉香）</w:t>
      </w:r>
    </w:p>
    <w:p w:rsidR="00753EDF" w:rsidRDefault="00FD5718">
      <w:pPr>
        <w:spacing w:line="360" w:lineRule="auto"/>
        <w:rPr>
          <w:rFonts w:ascii="新宋体" w:eastAsia="新宋体" w:hAnsi="新宋体" w:cs="新宋体"/>
          <w:szCs w:val="24"/>
        </w:rPr>
      </w:pPr>
      <w:r>
        <w:rPr>
          <w:rFonts w:ascii="新宋体" w:eastAsia="新宋体" w:hAnsi="新宋体" w:cs="新宋体" w:hint="eastAsia"/>
          <w:szCs w:val="24"/>
        </w:rPr>
        <w:t>③辛弃疾《青玉案·元夕》</w:t>
      </w:r>
    </w:p>
    <w:p w:rsidR="00753EDF" w:rsidRDefault="00FD5718">
      <w:pPr>
        <w:spacing w:line="360" w:lineRule="auto"/>
        <w:rPr>
          <w:rFonts w:ascii="新宋体" w:eastAsia="新宋体" w:hAnsi="新宋体" w:cs="新宋体"/>
          <w:szCs w:val="24"/>
        </w:rPr>
      </w:pPr>
      <w:r>
        <w:rPr>
          <w:rFonts w:ascii="新宋体" w:eastAsia="新宋体" w:hAnsi="新宋体" w:cs="新宋体" w:hint="eastAsia"/>
          <w:szCs w:val="24"/>
        </w:rPr>
        <w:t>④刘克庄《贺新郎》（国脉微如缕）</w:t>
      </w:r>
    </w:p>
    <w:p w:rsidR="00753EDF" w:rsidRDefault="00FD5718">
      <w:pPr>
        <w:spacing w:line="360" w:lineRule="auto"/>
        <w:rPr>
          <w:rFonts w:ascii="新宋体" w:eastAsia="新宋体" w:hAnsi="新宋体" w:cs="新宋体"/>
          <w:szCs w:val="24"/>
        </w:rPr>
      </w:pPr>
      <w:r>
        <w:rPr>
          <w:rFonts w:ascii="新宋体" w:eastAsia="新宋体" w:hAnsi="新宋体" w:cs="新宋体" w:hint="eastAsia"/>
          <w:szCs w:val="24"/>
        </w:rPr>
        <w:t>⑤王实甫《长亭送别》（【正宫】【端正好】）</w:t>
      </w:r>
    </w:p>
    <w:p w:rsidR="00753EDF" w:rsidRDefault="00FD5718">
      <w:pPr>
        <w:spacing w:line="360" w:lineRule="auto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二、思路点拨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1.诗歌鉴赏文章的写作思路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（1）诗歌鉴赏文章的内容选择：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综合分析法—通过对全诗的整体鉴赏，解析诗歌内涵，分析艺术手法，鉴赏诗歌之美，表达自己的观点。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主题分析—就诗歌最突出的方面进行分析，或从某个特定角度进行鉴赏，表达自己的观点。采用这种写法时，往往只要求抓住一个方面，如意境营造、语言特色、表达技巧、炼字等，展开分析鉴赏即可。至于其他方面，则不论及，因而它的篇幅一般较短小。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（2）诗歌鉴赏文章的写作步骤：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①选定诗歌，了解创作背景，把握整首诗歌的主旨。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②了解作者生平、主要作品、思想主张、创作风格等，把握诗歌的感情基调。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③把握诗歌的整体风格，是沉郁顿挫，还是慷慨激昂；是自然恬淡，还是愤世嫉俗；等等。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④诗句分析，分析诗意、手法、意象。其中“手法”包含“抒情方式”“修辞手法”等。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⑤抓住重点，赏析诗歌之美。抓住诗歌中的重点词语或句子，分析鉴赏其内涵与妙处。如果属技巧之妙，指出其妙在何处；如果是语言运用或情态表达之美，应赏析出其美在何处。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⑥注意遣词造句，观点表达准确、鲜明。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2.《古典诗词鉴赏集》的编写思路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（1）在体例架构上，除按照体式、题材、时代、风格流派等方式编排外，还可以从语言、构思、意象、情感等方面，分为若干不同的种类。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（2）在作品选择上，可以选择某个历史时期内的作品，如《诗经》中的爱情诗、《诗经》中的弃妇诗、《诗经》中关于劳动的诗、《诗经》中的宴饮诗、《诗经》中的征戍诗等。这是从某一大型诗集中选材，形成对涉及作品的分类别、系统性认识。还可以从某一诗歌流派的角度选材，如选择田园诗，可以分别编辑为魏晋田园诗专辑、唐代田园诗专辑、宋代田园诗专辑等，梳理出田园诗的演变与发展过程。此外，还可以从某一艺术特色的角度选材，形成不同的专辑，如初唐诗歌中的情与景、中晚唐诗歌中的情与景，了解唐代诗人在诗歌创作中对情与景关系的不同处理方式。</w:t>
      </w:r>
    </w:p>
    <w:p w:rsidR="00753EDF" w:rsidRDefault="00FD5718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（3）在鉴赏内容的分类上，或从语言、构思、意象、情感角度分，或从抒情类、说理类、言志类、咏物类、叙事类、写景类等角度分，或从现实主义诗篇、浪漫主义诗篇、豪放类诗词、婉约类诗词等角度分。</w:t>
      </w:r>
    </w:p>
    <w:p w:rsidR="00753EDF" w:rsidRDefault="00FD5718">
      <w:pPr>
        <w:spacing w:line="360" w:lineRule="auto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三、参考示例</w:t>
      </w:r>
    </w:p>
    <w:p w:rsidR="00753EDF" w:rsidRDefault="00FD5718">
      <w:pPr>
        <w:spacing w:line="360" w:lineRule="auto"/>
        <w:rPr>
          <w:rFonts w:ascii="仿宋" w:eastAsia="仿宋" w:hAnsi="仿宋" w:cs="仿宋"/>
          <w:b/>
          <w:bCs/>
        </w:rPr>
      </w:pPr>
      <w:r>
        <w:rPr>
          <w:rFonts w:ascii="仿宋" w:eastAsia="仿宋" w:hAnsi="仿宋" w:cs="仿宋" w:hint="eastAsia"/>
          <w:b/>
          <w:bCs/>
        </w:rPr>
        <w:t>1.《菩萨蛮》（小山重叠金明灭）赏析</w:t>
      </w:r>
    </w:p>
    <w:p w:rsidR="00753EDF" w:rsidRDefault="00FD5718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这首《菩萨蛮》词以精致的构思，精美的语言，写闺中思妇独处的情怀，刻画出一位典型环境中的典型女性形象。</w:t>
      </w:r>
    </w:p>
    <w:p w:rsidR="00753EDF" w:rsidRDefault="00FD5718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词作首句“小山重叠金明灭”颇晦涩难解，有认为是写室内屏风的，有认为是写女子眉妆的，还有解为是写女子发髻的，歧义纷纷。因此学者往往给予特别关注，解读评鉴，发掘之深，体会之细，分析之精，可谓字无剩义，甚至远远超出作者写作歌词时主观上所欲表现的内容意蕴。次句写闺中思妇初醒而尚未起床，散乱如云的鬓发，在如雪的面庞上飘动。三、四句写主人公起床后的行动：懒懒地打扮，慢慢地梳洗。其中的“懒”字和“迟”字，生动地体现了女主人公的惆怅倦怠之情态。</w:t>
      </w:r>
    </w:p>
    <w:p w:rsidR="00753EDF" w:rsidRDefault="00FD5718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过片两句承接上片写妆扮的具体情形：簪花时，置放前后双镜，非常细致、讲究，花容和人面交相辉映，更觉人面如花，娇俏艳丽。此处写女主人公的“细致”“认真”，与前面的“懒”“迟”，真实地反映了她内心的矛盾：因情人不在，无人欣赏，而懒起迟妆，但少妇的爱美天性又使她本能地进行细致妆扮。最后两句写她更换衣服时，忽然看见上面绣有的双双鹧鸪，不禁更添了一段新愁。</w:t>
      </w:r>
    </w:p>
    <w:p w:rsidR="00753EDF" w:rsidRDefault="00FD5718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全篇内容是写一个女子早晨自娇卧未醒，宿妆已残而懒起梳妆，而妆毕簪花照镜，而穿上新罗襦之 过程。结构亦循此次序作直线型之描叙，极清晰明了。此词写闺怨之情，却不着一字点破，而是通过主人公起床前后一系列的动作、服饰，让读者由此去窥视其内心的隐秘。尤其是词的末二句“新帖绣罗襦，双双金鹧鸪”，不仅充分体现了</w:t>
      </w:r>
      <w:hyperlink r:id="rId12" w:tgtFrame="https://so.gushiwen.org/_blank" w:history="1">
        <w:r>
          <w:rPr>
            <w:rFonts w:ascii="仿宋" w:eastAsia="仿宋" w:hAnsi="仿宋" w:cs="仿宋" w:hint="eastAsia"/>
          </w:rPr>
          <w:t>温庭筠</w:t>
        </w:r>
      </w:hyperlink>
      <w:r>
        <w:rPr>
          <w:rFonts w:ascii="仿宋" w:eastAsia="仿宋" w:hAnsi="仿宋" w:cs="仿宋" w:hint="eastAsia"/>
        </w:rPr>
        <w:t>词密丽浓艳的风格，而且以咏物衬人情，更见蕴藉。</w:t>
      </w:r>
    </w:p>
    <w:p w:rsidR="00753EDF" w:rsidRDefault="00FD5718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在格律上，词作采用了仄韵和平韵交错变换的调式来表现曲折细腻的思想感情，而“照花前后镜，花面交相映”二句，不仅平仄合于律句，而且巧妙地安排了五个响亮的去声字：“照”“后”“镜”“面”“映”，置于换头之处，吟唱时，就更加显得跌宕飞动，抑扬顿挫。</w:t>
      </w:r>
    </w:p>
    <w:p w:rsidR="00753EDF" w:rsidRDefault="00FD5718">
      <w:pPr>
        <w:spacing w:line="360" w:lineRule="auto"/>
        <w:rPr>
          <w:rFonts w:ascii="新宋体" w:eastAsia="新宋体" w:hAnsi="新宋体" w:cs="新宋体"/>
          <w:b/>
          <w:bCs/>
          <w:szCs w:val="24"/>
        </w:rPr>
      </w:pPr>
      <w:r>
        <w:rPr>
          <w:rFonts w:ascii="新宋体" w:eastAsia="新宋体" w:hAnsi="新宋体" w:cs="新宋体" w:hint="eastAsia"/>
          <w:b/>
          <w:bCs/>
          <w:szCs w:val="24"/>
        </w:rPr>
        <w:t>2.《古典诗歌鉴赏集》编写示例</w:t>
      </w:r>
    </w:p>
    <w:p w:rsidR="00753EDF" w:rsidRDefault="00FD5718">
      <w:pPr>
        <w:spacing w:line="360" w:lineRule="auto"/>
        <w:ind w:firstLine="420"/>
        <w:rPr>
          <w:rFonts w:ascii="新宋体" w:eastAsia="新宋体" w:hAnsi="新宋体" w:cs="新宋体"/>
          <w:b/>
          <w:bCs/>
          <w:szCs w:val="24"/>
        </w:rPr>
      </w:pPr>
      <w:r>
        <w:rPr>
          <w:rFonts w:ascii="新宋体" w:eastAsia="新宋体" w:hAnsi="新宋体" w:cs="新宋体" w:hint="eastAsia"/>
          <w:b/>
          <w:bCs/>
          <w:szCs w:val="24"/>
        </w:rPr>
        <w:t>《中国古代边塞诗鉴赏集》</w:t>
      </w:r>
    </w:p>
    <w:p w:rsidR="00753EDF" w:rsidRDefault="00FD5718">
      <w:pPr>
        <w:spacing w:line="360" w:lineRule="auto"/>
        <w:ind w:firstLine="420"/>
        <w:rPr>
          <w:rFonts w:ascii="新宋体" w:eastAsia="新宋体" w:hAnsi="新宋体" w:cs="新宋体"/>
          <w:b/>
          <w:bCs/>
          <w:szCs w:val="24"/>
        </w:rPr>
      </w:pPr>
      <w:r>
        <w:rPr>
          <w:rFonts w:ascii="新宋体" w:eastAsia="新宋体" w:hAnsi="新宋体" w:cs="新宋体" w:hint="eastAsia"/>
          <w:b/>
          <w:bCs/>
          <w:szCs w:val="24"/>
        </w:rPr>
        <w:t>第一编  汉魏南北朝时期的边塞诗—征人之苦·思妇之怨</w:t>
      </w:r>
    </w:p>
    <w:p w:rsidR="00753EDF" w:rsidRDefault="00FD5718">
      <w:pPr>
        <w:spacing w:line="360" w:lineRule="auto"/>
        <w:ind w:firstLine="420"/>
        <w:rPr>
          <w:rFonts w:ascii="新宋体" w:eastAsia="新宋体" w:hAnsi="新宋体" w:cs="新宋体"/>
          <w:szCs w:val="24"/>
        </w:rPr>
      </w:pPr>
      <w:r>
        <w:rPr>
          <w:rFonts w:ascii="新宋体" w:eastAsia="新宋体" w:hAnsi="新宋体" w:cs="新宋体" w:hint="eastAsia"/>
          <w:szCs w:val="24"/>
        </w:rPr>
        <w:t>1.《“加餐饭，长相忆”中的思与恋》—乐府诗《饮马长城窟行》赏析</w:t>
      </w:r>
    </w:p>
    <w:p w:rsidR="00753EDF" w:rsidRDefault="00FD5718">
      <w:pPr>
        <w:spacing w:line="360" w:lineRule="auto"/>
        <w:ind w:firstLine="420"/>
        <w:rPr>
          <w:rFonts w:ascii="新宋体" w:eastAsia="新宋体" w:hAnsi="新宋体" w:cs="新宋体"/>
          <w:szCs w:val="24"/>
        </w:rPr>
      </w:pPr>
      <w:r>
        <w:rPr>
          <w:rFonts w:ascii="新宋体" w:eastAsia="新宋体" w:hAnsi="新宋体" w:cs="新宋体" w:hint="eastAsia"/>
          <w:szCs w:val="24"/>
        </w:rPr>
        <w:t>2.《边地战事急，壮士赴国难》—鲍照《代出自蓟北门行》赏析</w:t>
      </w:r>
    </w:p>
    <w:p w:rsidR="00753EDF" w:rsidRDefault="00FD5718">
      <w:pPr>
        <w:spacing w:line="360" w:lineRule="auto"/>
        <w:ind w:firstLine="420"/>
        <w:rPr>
          <w:rFonts w:ascii="新宋体" w:eastAsia="新宋体" w:hAnsi="新宋体" w:cs="新宋体"/>
          <w:szCs w:val="24"/>
        </w:rPr>
      </w:pPr>
      <w:r>
        <w:rPr>
          <w:rFonts w:ascii="新宋体" w:eastAsia="新宋体" w:hAnsi="新宋体" w:cs="新宋体" w:hint="eastAsia"/>
          <w:szCs w:val="24"/>
        </w:rPr>
        <w:t>3.《战乱离骨肉，一曲动九州》—蔡琰《胡笳十八拍》赏析</w:t>
      </w:r>
    </w:p>
    <w:p w:rsidR="00753EDF" w:rsidRDefault="00FD5718">
      <w:pPr>
        <w:spacing w:line="360" w:lineRule="auto"/>
        <w:ind w:firstLine="420"/>
        <w:rPr>
          <w:rFonts w:ascii="新宋体" w:eastAsia="新宋体" w:hAnsi="新宋体" w:cs="新宋体"/>
          <w:szCs w:val="24"/>
        </w:rPr>
      </w:pPr>
      <w:r>
        <w:rPr>
          <w:rFonts w:ascii="新宋体" w:eastAsia="新宋体" w:hAnsi="新宋体" w:cs="新宋体" w:hint="eastAsia"/>
          <w:szCs w:val="24"/>
        </w:rPr>
        <w:t>......</w:t>
      </w:r>
    </w:p>
    <w:p w:rsidR="00753EDF" w:rsidRDefault="00FD5718">
      <w:pPr>
        <w:spacing w:line="360" w:lineRule="auto"/>
        <w:ind w:firstLine="420"/>
        <w:rPr>
          <w:rFonts w:ascii="新宋体" w:eastAsia="新宋体" w:hAnsi="新宋体" w:cs="新宋体"/>
          <w:b/>
          <w:bCs/>
          <w:szCs w:val="24"/>
        </w:rPr>
      </w:pPr>
      <w:r>
        <w:rPr>
          <w:rFonts w:ascii="新宋体" w:eastAsia="新宋体" w:hAnsi="新宋体" w:cs="新宋体" w:hint="eastAsia"/>
          <w:b/>
          <w:bCs/>
          <w:szCs w:val="24"/>
        </w:rPr>
        <w:t>第二编 隋朝时期的边塞诗—边地奇景·男儿豪情</w:t>
      </w:r>
    </w:p>
    <w:p w:rsidR="00753EDF" w:rsidRDefault="00FD5718">
      <w:pPr>
        <w:spacing w:line="360" w:lineRule="auto"/>
        <w:ind w:firstLine="420"/>
        <w:rPr>
          <w:rFonts w:ascii="新宋体" w:eastAsia="新宋体" w:hAnsi="新宋体" w:cs="新宋体"/>
          <w:szCs w:val="24"/>
        </w:rPr>
      </w:pPr>
      <w:r>
        <w:rPr>
          <w:rFonts w:ascii="新宋体" w:eastAsia="新宋体" w:hAnsi="新宋体" w:cs="新宋体" w:hint="eastAsia"/>
          <w:szCs w:val="24"/>
        </w:rPr>
        <w:t>11.《混一南北、风骨凝然的炀帝诗》—杨广《饮马长城窟行》赏析</w:t>
      </w:r>
    </w:p>
    <w:p w:rsidR="00753EDF" w:rsidRDefault="00FD5718">
      <w:pPr>
        <w:spacing w:line="360" w:lineRule="auto"/>
        <w:ind w:firstLine="420"/>
        <w:rPr>
          <w:rFonts w:ascii="新宋体" w:eastAsia="新宋体" w:hAnsi="新宋体" w:cs="新宋体"/>
          <w:szCs w:val="24"/>
        </w:rPr>
      </w:pPr>
      <w:r>
        <w:rPr>
          <w:rFonts w:ascii="新宋体" w:eastAsia="新宋体" w:hAnsi="新宋体" w:cs="新宋体" w:hint="eastAsia"/>
          <w:szCs w:val="24"/>
        </w:rPr>
        <w:t>12.《庭中奇树已堪攀，塞外征人殊未还》—卢思道《从军行》赏析</w:t>
      </w:r>
    </w:p>
    <w:p w:rsidR="00753EDF" w:rsidRDefault="00FD5718">
      <w:pPr>
        <w:spacing w:line="360" w:lineRule="auto"/>
        <w:ind w:firstLine="420"/>
        <w:rPr>
          <w:rFonts w:ascii="新宋体" w:eastAsia="新宋体" w:hAnsi="新宋体" w:cs="新宋体"/>
          <w:szCs w:val="24"/>
        </w:rPr>
      </w:pPr>
      <w:r>
        <w:rPr>
          <w:rFonts w:ascii="新宋体" w:eastAsia="新宋体" w:hAnsi="新宋体" w:cs="新宋体" w:hint="eastAsia"/>
          <w:szCs w:val="24"/>
        </w:rPr>
        <w:t>......</w:t>
      </w:r>
    </w:p>
    <w:p w:rsidR="00753EDF" w:rsidRDefault="00FD5718">
      <w:pPr>
        <w:spacing w:line="360" w:lineRule="auto"/>
        <w:ind w:firstLine="420"/>
        <w:rPr>
          <w:rFonts w:ascii="新宋体" w:eastAsia="新宋体" w:hAnsi="新宋体" w:cs="新宋体"/>
          <w:b/>
          <w:bCs/>
          <w:szCs w:val="24"/>
        </w:rPr>
      </w:pPr>
      <w:r>
        <w:rPr>
          <w:rFonts w:ascii="新宋体" w:eastAsia="新宋体" w:hAnsi="新宋体" w:cs="新宋体" w:hint="eastAsia"/>
          <w:b/>
          <w:bCs/>
          <w:szCs w:val="24"/>
        </w:rPr>
        <w:t>第三编 唐代边塞诗—格调高亢·美不胜收</w:t>
      </w:r>
    </w:p>
    <w:p w:rsidR="00753EDF" w:rsidRDefault="00FD5718">
      <w:pPr>
        <w:spacing w:line="360" w:lineRule="auto"/>
        <w:ind w:firstLine="420"/>
        <w:rPr>
          <w:rFonts w:ascii="新宋体" w:eastAsia="新宋体" w:hAnsi="新宋体" w:cs="新宋体"/>
          <w:szCs w:val="24"/>
        </w:rPr>
      </w:pPr>
      <w:r>
        <w:rPr>
          <w:rFonts w:ascii="新宋体" w:eastAsia="新宋体" w:hAnsi="新宋体" w:cs="新宋体" w:hint="eastAsia"/>
          <w:szCs w:val="24"/>
        </w:rPr>
        <w:t>（一）边塞风光篇</w:t>
      </w:r>
    </w:p>
    <w:p w:rsidR="00753EDF" w:rsidRDefault="00FD5718">
      <w:pPr>
        <w:spacing w:line="360" w:lineRule="auto"/>
        <w:ind w:firstLine="420"/>
        <w:rPr>
          <w:rFonts w:ascii="新宋体" w:eastAsia="新宋体" w:hAnsi="新宋体" w:cs="新宋体"/>
          <w:szCs w:val="24"/>
        </w:rPr>
      </w:pPr>
      <w:r>
        <w:rPr>
          <w:rFonts w:ascii="新宋体" w:eastAsia="新宋体" w:hAnsi="新宋体" w:cs="新宋体" w:hint="eastAsia"/>
          <w:szCs w:val="24"/>
        </w:rPr>
        <w:t>21.《归雁入胡天，长河落日处》—王维《使至塞上》中的风物之美赏析</w:t>
      </w:r>
    </w:p>
    <w:p w:rsidR="00753EDF" w:rsidRDefault="00FD5718">
      <w:pPr>
        <w:spacing w:line="360" w:lineRule="auto"/>
        <w:ind w:firstLine="420"/>
        <w:rPr>
          <w:rFonts w:ascii="新宋体" w:eastAsia="新宋体" w:hAnsi="新宋体" w:cs="新宋体"/>
          <w:szCs w:val="24"/>
        </w:rPr>
      </w:pPr>
      <w:r>
        <w:rPr>
          <w:rFonts w:ascii="新宋体" w:eastAsia="新宋体" w:hAnsi="新宋体" w:cs="新宋体" w:hint="eastAsia"/>
          <w:szCs w:val="24"/>
        </w:rPr>
        <w:t>......</w:t>
      </w:r>
    </w:p>
    <w:p w:rsidR="00753EDF" w:rsidRDefault="00FD5718">
      <w:pPr>
        <w:spacing w:line="360" w:lineRule="auto"/>
        <w:ind w:firstLine="420"/>
        <w:rPr>
          <w:rFonts w:ascii="新宋体" w:eastAsia="新宋体" w:hAnsi="新宋体" w:cs="新宋体"/>
          <w:szCs w:val="24"/>
        </w:rPr>
      </w:pPr>
      <w:r>
        <w:rPr>
          <w:rFonts w:ascii="新宋体" w:eastAsia="新宋体" w:hAnsi="新宋体" w:cs="新宋体" w:hint="eastAsia"/>
          <w:szCs w:val="24"/>
        </w:rPr>
        <w:t>（二）征戍之苦篇</w:t>
      </w:r>
    </w:p>
    <w:p w:rsidR="00753EDF" w:rsidRDefault="00FD5718">
      <w:pPr>
        <w:spacing w:line="360" w:lineRule="auto"/>
        <w:ind w:firstLine="420"/>
        <w:rPr>
          <w:rFonts w:ascii="新宋体" w:eastAsia="新宋体" w:hAnsi="新宋体" w:cs="新宋体"/>
          <w:szCs w:val="24"/>
        </w:rPr>
      </w:pPr>
      <w:r>
        <w:rPr>
          <w:rFonts w:ascii="新宋体" w:eastAsia="新宋体" w:hAnsi="新宋体" w:cs="新宋体" w:hint="eastAsia"/>
          <w:szCs w:val="24"/>
        </w:rPr>
        <w:t>26.《沙场征战哭，归期哪可期？》—高适《燕歌行》中的复杂情感赏析</w:t>
      </w:r>
    </w:p>
    <w:p w:rsidR="00753EDF" w:rsidRDefault="00FD5718">
      <w:pPr>
        <w:spacing w:line="360" w:lineRule="auto"/>
        <w:ind w:firstLine="420"/>
        <w:rPr>
          <w:rFonts w:ascii="新宋体" w:eastAsia="新宋体" w:hAnsi="新宋体" w:cs="新宋体"/>
          <w:szCs w:val="24"/>
        </w:rPr>
      </w:pPr>
      <w:r>
        <w:rPr>
          <w:rFonts w:ascii="新宋体" w:eastAsia="新宋体" w:hAnsi="新宋体" w:cs="新宋体" w:hint="eastAsia"/>
          <w:szCs w:val="24"/>
        </w:rPr>
        <w:t>......</w:t>
      </w:r>
    </w:p>
    <w:p w:rsidR="00753EDF" w:rsidRDefault="00FD5718">
      <w:pPr>
        <w:spacing w:line="360" w:lineRule="auto"/>
        <w:ind w:firstLine="420"/>
        <w:rPr>
          <w:rFonts w:ascii="新宋体" w:eastAsia="新宋体" w:hAnsi="新宋体" w:cs="新宋体"/>
          <w:szCs w:val="24"/>
        </w:rPr>
      </w:pPr>
      <w:r>
        <w:rPr>
          <w:rFonts w:ascii="新宋体" w:eastAsia="新宋体" w:hAnsi="新宋体" w:cs="新宋体" w:hint="eastAsia"/>
          <w:szCs w:val="24"/>
        </w:rPr>
        <w:t>（三）杀敌报国、建功立业篇</w:t>
      </w:r>
    </w:p>
    <w:p w:rsidR="00753EDF" w:rsidRDefault="00FD5718">
      <w:pPr>
        <w:spacing w:line="360" w:lineRule="auto"/>
        <w:ind w:firstLine="420"/>
        <w:rPr>
          <w:rFonts w:ascii="新宋体" w:eastAsia="新宋体" w:hAnsi="新宋体" w:cs="新宋体"/>
          <w:szCs w:val="24"/>
        </w:rPr>
      </w:pPr>
      <w:r>
        <w:rPr>
          <w:rFonts w:ascii="新宋体" w:eastAsia="新宋体" w:hAnsi="新宋体" w:cs="新宋体" w:hint="eastAsia"/>
          <w:szCs w:val="24"/>
        </w:rPr>
        <w:t>31.《征战虽云苦，男儿气冲天》—王昌龄《从军行》中的慷慨气概赏析</w:t>
      </w:r>
    </w:p>
    <w:p w:rsidR="00753EDF" w:rsidRDefault="00FD5718">
      <w:pPr>
        <w:spacing w:line="360" w:lineRule="auto"/>
        <w:ind w:firstLine="420"/>
        <w:rPr>
          <w:rFonts w:ascii="新宋体" w:eastAsia="新宋体" w:hAnsi="新宋体" w:cs="新宋体"/>
          <w:szCs w:val="24"/>
        </w:rPr>
      </w:pPr>
      <w:r>
        <w:rPr>
          <w:rFonts w:ascii="新宋体" w:eastAsia="新宋体" w:hAnsi="新宋体" w:cs="新宋体" w:hint="eastAsia"/>
          <w:szCs w:val="24"/>
        </w:rPr>
        <w:t>......</w:t>
      </w:r>
    </w:p>
    <w:p w:rsidR="00753EDF" w:rsidRDefault="00FD5718">
      <w:pPr>
        <w:spacing w:line="360" w:lineRule="auto"/>
        <w:ind w:firstLine="420"/>
        <w:rPr>
          <w:rFonts w:ascii="新宋体" w:eastAsia="新宋体" w:hAnsi="新宋体" w:cs="新宋体"/>
          <w:szCs w:val="24"/>
        </w:rPr>
      </w:pPr>
      <w:r>
        <w:rPr>
          <w:rFonts w:ascii="新宋体" w:eastAsia="新宋体" w:hAnsi="新宋体" w:cs="新宋体" w:hint="eastAsia"/>
          <w:szCs w:val="24"/>
        </w:rPr>
        <w:t>（四）私妇之怨篇</w:t>
      </w:r>
    </w:p>
    <w:p w:rsidR="00753EDF" w:rsidRDefault="00FD5718">
      <w:pPr>
        <w:spacing w:line="360" w:lineRule="auto"/>
        <w:ind w:firstLine="420"/>
        <w:rPr>
          <w:rFonts w:ascii="新宋体" w:eastAsia="新宋体" w:hAnsi="新宋体" w:cs="新宋体"/>
          <w:szCs w:val="24"/>
        </w:rPr>
      </w:pPr>
      <w:r>
        <w:rPr>
          <w:rFonts w:ascii="新宋体" w:eastAsia="新宋体" w:hAnsi="新宋体" w:cs="新宋体" w:hint="eastAsia"/>
          <w:szCs w:val="24"/>
        </w:rPr>
        <w:t>35.《哪只黄莺儿，一怨长千年？》—金昌绪《春怨》抒情技巧之妙赏析</w:t>
      </w:r>
    </w:p>
    <w:p w:rsidR="00753EDF" w:rsidRDefault="00FD5718">
      <w:pPr>
        <w:spacing w:line="360" w:lineRule="auto"/>
        <w:ind w:firstLine="420"/>
        <w:rPr>
          <w:rFonts w:ascii="新宋体" w:eastAsia="新宋体" w:hAnsi="新宋体" w:cs="新宋体"/>
          <w:szCs w:val="24"/>
        </w:rPr>
      </w:pPr>
      <w:r>
        <w:rPr>
          <w:rFonts w:ascii="新宋体" w:eastAsia="新宋体" w:hAnsi="新宋体" w:cs="新宋体" w:hint="eastAsia"/>
          <w:szCs w:val="24"/>
        </w:rPr>
        <w:t>......</w:t>
      </w:r>
    </w:p>
    <w:p w:rsidR="00753EDF" w:rsidRDefault="00753EDF">
      <w:pPr>
        <w:spacing w:line="360" w:lineRule="auto"/>
        <w:rPr>
          <w:rFonts w:ascii="仿宋" w:eastAsia="仿宋" w:hAnsi="仿宋" w:cs="仿宋"/>
        </w:rPr>
      </w:pPr>
    </w:p>
    <w:p w:rsidR="00753EDF" w:rsidRDefault="00753EDF">
      <w:pPr>
        <w:spacing w:line="360" w:lineRule="auto"/>
        <w:rPr>
          <w:rFonts w:ascii="仿宋" w:eastAsia="仿宋" w:hAnsi="仿宋" w:cs="仿宋"/>
          <w:sz w:val="24"/>
          <w:szCs w:val="24"/>
        </w:rPr>
      </w:pPr>
    </w:p>
    <w:sectPr w:rsidR="00753ED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718" w:rsidRDefault="00FD5718" w:rsidP="00FD5718">
      <w:pPr>
        <w:spacing w:after="0" w:line="240" w:lineRule="auto"/>
      </w:pPr>
      <w:r>
        <w:separator/>
      </w:r>
    </w:p>
  </w:endnote>
  <w:endnote w:type="continuationSeparator" w:id="0">
    <w:p w:rsidR="00FD5718" w:rsidRDefault="00FD5718" w:rsidP="00FD57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仿宋">
    <w:altName w:val="微软雅黑"/>
    <w:charset w:val="86"/>
    <w:family w:val="auto"/>
    <w:pitch w:val="default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718" w:rsidRDefault="00FD571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718" w:rsidRPr="00FD5718" w:rsidRDefault="00FD5718" w:rsidP="00FD5718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718" w:rsidRDefault="00FD571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718" w:rsidRDefault="00FD5718" w:rsidP="00FD5718">
      <w:pPr>
        <w:spacing w:after="0" w:line="240" w:lineRule="auto"/>
      </w:pPr>
      <w:r>
        <w:separator/>
      </w:r>
    </w:p>
  </w:footnote>
  <w:footnote w:type="continuationSeparator" w:id="0">
    <w:p w:rsidR="00FD5718" w:rsidRDefault="00FD5718" w:rsidP="00FD57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718" w:rsidRDefault="00FD571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718" w:rsidRPr="00FD5718" w:rsidRDefault="00FD5718" w:rsidP="00FD5718">
    <w:pPr>
      <w:pStyle w:val="a5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718" w:rsidRDefault="00FD571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3F6504"/>
    <w:multiLevelType w:val="singleLevel"/>
    <w:tmpl w:val="923F6504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9F0E27A"/>
    <w:multiLevelType w:val="singleLevel"/>
    <w:tmpl w:val="C9F0E27A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07BD346"/>
    <w:multiLevelType w:val="singleLevel"/>
    <w:tmpl w:val="307BD34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86D"/>
    <w:rsid w:val="000555BD"/>
    <w:rsid w:val="0011000D"/>
    <w:rsid w:val="00113D95"/>
    <w:rsid w:val="001875CE"/>
    <w:rsid w:val="001F0FE1"/>
    <w:rsid w:val="002D282A"/>
    <w:rsid w:val="002F0825"/>
    <w:rsid w:val="00312386"/>
    <w:rsid w:val="003370ED"/>
    <w:rsid w:val="0035686D"/>
    <w:rsid w:val="003B35DB"/>
    <w:rsid w:val="003B6CAF"/>
    <w:rsid w:val="003D010C"/>
    <w:rsid w:val="004328A7"/>
    <w:rsid w:val="004758A2"/>
    <w:rsid w:val="00482C79"/>
    <w:rsid w:val="004B493D"/>
    <w:rsid w:val="004C2665"/>
    <w:rsid w:val="004D36CE"/>
    <w:rsid w:val="004E483E"/>
    <w:rsid w:val="004E48DE"/>
    <w:rsid w:val="004F14F8"/>
    <w:rsid w:val="00553003"/>
    <w:rsid w:val="0058374F"/>
    <w:rsid w:val="00593525"/>
    <w:rsid w:val="00621F4E"/>
    <w:rsid w:val="00651DDB"/>
    <w:rsid w:val="006E4A76"/>
    <w:rsid w:val="007362DE"/>
    <w:rsid w:val="00743D3E"/>
    <w:rsid w:val="00753EDF"/>
    <w:rsid w:val="007623D1"/>
    <w:rsid w:val="0086560E"/>
    <w:rsid w:val="008D27ED"/>
    <w:rsid w:val="00947E1E"/>
    <w:rsid w:val="0096267E"/>
    <w:rsid w:val="00A366C3"/>
    <w:rsid w:val="00A4332F"/>
    <w:rsid w:val="00AB43F0"/>
    <w:rsid w:val="00AB5729"/>
    <w:rsid w:val="00AC06B3"/>
    <w:rsid w:val="00AE2F9B"/>
    <w:rsid w:val="00B55FC6"/>
    <w:rsid w:val="00B958A3"/>
    <w:rsid w:val="00BF7253"/>
    <w:rsid w:val="00C84C8E"/>
    <w:rsid w:val="00CC0E78"/>
    <w:rsid w:val="00D43663"/>
    <w:rsid w:val="00D87517"/>
    <w:rsid w:val="00D9484D"/>
    <w:rsid w:val="00DC3E53"/>
    <w:rsid w:val="00DF1417"/>
    <w:rsid w:val="00F7162C"/>
    <w:rsid w:val="00F83D9F"/>
    <w:rsid w:val="00FD5718"/>
    <w:rsid w:val="03AF5428"/>
    <w:rsid w:val="04AD0D93"/>
    <w:rsid w:val="0BDE76CB"/>
    <w:rsid w:val="0D7A7986"/>
    <w:rsid w:val="14705D11"/>
    <w:rsid w:val="17FF58DC"/>
    <w:rsid w:val="19D73217"/>
    <w:rsid w:val="22E44956"/>
    <w:rsid w:val="2A7A26B2"/>
    <w:rsid w:val="2B4337AE"/>
    <w:rsid w:val="2DB87F41"/>
    <w:rsid w:val="397D7006"/>
    <w:rsid w:val="39FC1237"/>
    <w:rsid w:val="3AAD373B"/>
    <w:rsid w:val="425F6324"/>
    <w:rsid w:val="462A7F42"/>
    <w:rsid w:val="47BA6B18"/>
    <w:rsid w:val="56A4532A"/>
    <w:rsid w:val="58590BE4"/>
    <w:rsid w:val="5EAB5A55"/>
    <w:rsid w:val="67965B7A"/>
    <w:rsid w:val="6C615277"/>
    <w:rsid w:val="7987022F"/>
    <w:rsid w:val="7E6C3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520" w:lineRule="exact"/>
      <w:jc w:val="both"/>
    </w:pPr>
    <w:rPr>
      <w:rFonts w:ascii="Calibri" w:hAnsi="Calibri"/>
      <w:kern w:val="2"/>
      <w:sz w:val="21"/>
      <w:szCs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qFormat/>
    <w:pPr>
      <w:spacing w:beforeAutospacing="1" w:after="0" w:afterAutospacing="1"/>
      <w:jc w:val="left"/>
    </w:pPr>
    <w:rPr>
      <w:kern w:val="0"/>
      <w:sz w:val="24"/>
    </w:rPr>
  </w:style>
  <w:style w:type="table" w:styleId="a7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15">
    <w:name w:val="15"/>
    <w:basedOn w:val="a0"/>
    <w:qFormat/>
    <w:rPr>
      <w:rFonts w:ascii="Calibri" w:hAnsi="Calibri" w:hint="default"/>
    </w:rPr>
  </w:style>
  <w:style w:type="character" w:customStyle="1" w:styleId="16">
    <w:name w:val="16"/>
    <w:basedOn w:val="a0"/>
    <w:qFormat/>
    <w:rPr>
      <w:rFonts w:ascii="Calibri" w:hAnsi="Calibri" w:hint="default"/>
      <w:i/>
      <w:iCs/>
    </w:rPr>
  </w:style>
  <w:style w:type="character" w:customStyle="1" w:styleId="Char1">
    <w:name w:val="页眉 Char"/>
    <w:basedOn w:val="a0"/>
    <w:link w:val="a5"/>
    <w:uiPriority w:val="99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Calibri" w:eastAsia="宋体" w:hAnsi="Calibri" w:cs="Times New Roman"/>
      <w:kern w:val="2"/>
      <w:sz w:val="18"/>
      <w:szCs w:val="18"/>
    </w:rPr>
  </w:style>
  <w:style w:type="paragraph" w:styleId="a9">
    <w:name w:val="List Paragraph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s://so.gushiwen.org/authorv_c367ccd8cd08.aspx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DBBD45-2DBE-4D61-A61F-8DF7D948F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4803</Words>
  <Characters>4853</Characters>
  <Application>Microsoft Office Word</Application>
  <DocSecurity>0</DocSecurity>
  <Lines>202</Lines>
  <Paragraphs>197</Paragraphs>
  <ScaleCrop>false</ScaleCrop>
  <Manager/>
  <Company/>
  <LinksUpToDate>false</LinksUpToDate>
  <CharactersWithSpaces>9459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hj</dc:creator>
  <cp:keywords/>
  <dc:description/>
  <cp:lastModifiedBy>hj</cp:lastModifiedBy>
  <cp:revision>2</cp:revision>
  <dcterms:created xsi:type="dcterms:W3CDTF">2021-03-06T05:03:00Z</dcterms:created>
  <dcterms:modified xsi:type="dcterms:W3CDTF">2021-03-06T05:03:00Z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