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087" w:rsidRDefault="005D6A35">
      <w:pPr>
        <w:spacing w:line="360" w:lineRule="auto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noProof/>
          <w:sz w:val="32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11125200</wp:posOffset>
            </wp:positionV>
            <wp:extent cx="393700" cy="3429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35186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40"/>
        </w:rPr>
        <w:t>《修辞立其诚》教学设计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b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新宋体" w:eastAsia="新宋体" w:hAnsi="新宋体" w:cs="新宋体" w:hint="eastAsia"/>
          <w:b/>
          <w:color w:val="000000" w:themeColor="text1"/>
          <w:sz w:val="28"/>
          <w:szCs w:val="28"/>
        </w:rPr>
        <w:t>教学目标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/>
          <w:bCs/>
          <w:color w:val="000000" w:themeColor="text1"/>
          <w:sz w:val="24"/>
        </w:rPr>
        <w:t>语言建构与运用</w:t>
      </w:r>
      <w:r>
        <w:rPr>
          <w:rFonts w:ascii="新宋体" w:eastAsia="新宋体" w:hAnsi="新宋体" w:cs="新宋体" w:hint="eastAsia"/>
          <w:color w:val="000000" w:themeColor="text1"/>
          <w:sz w:val="28"/>
          <w:szCs w:val="28"/>
        </w:rPr>
        <w:t xml:space="preserve"> </w:t>
      </w:r>
      <w:r>
        <w:rPr>
          <w:rFonts w:ascii="新宋体" w:eastAsia="新宋体" w:hAnsi="新宋体" w:cs="新宋体" w:hint="eastAsia"/>
          <w:color w:val="000000" w:themeColor="text1"/>
          <w:sz w:val="24"/>
        </w:rPr>
        <w:t xml:space="preserve"> 感受本文质朴、准确、生动的语言特色，体会其表达效果。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/>
          <w:bCs/>
          <w:color w:val="000000" w:themeColor="text1"/>
          <w:sz w:val="24"/>
        </w:rPr>
        <w:t>思维发展与提升</w:t>
      </w:r>
      <w:r>
        <w:rPr>
          <w:rFonts w:ascii="新宋体" w:eastAsia="新宋体" w:hAnsi="新宋体" w:cs="新宋体" w:hint="eastAsia"/>
          <w:color w:val="000000" w:themeColor="text1"/>
          <w:sz w:val="22"/>
        </w:rPr>
        <w:t xml:space="preserve"> </w:t>
      </w:r>
      <w:r>
        <w:rPr>
          <w:rFonts w:ascii="新宋体" w:eastAsia="新宋体" w:hAnsi="新宋体" w:cs="新宋体" w:hint="eastAsia"/>
          <w:color w:val="000000" w:themeColor="text1"/>
          <w:sz w:val="24"/>
        </w:rPr>
        <w:t xml:space="preserve"> 学习本文“提出问题——分析问题——解决问题”的论证思路，掌握层进式的论证结构。 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/>
          <w:bCs/>
          <w:color w:val="000000" w:themeColor="text1"/>
          <w:sz w:val="24"/>
        </w:rPr>
        <w:t>审美鉴赏与创造</w:t>
      </w:r>
      <w:r>
        <w:rPr>
          <w:rFonts w:ascii="新宋体" w:eastAsia="新宋体" w:hAnsi="新宋体" w:cs="新宋体" w:hint="eastAsia"/>
          <w:color w:val="000000" w:themeColor="text1"/>
          <w:sz w:val="24"/>
        </w:rPr>
        <w:t xml:space="preserve">  发掘生活中的真善美，作文中书写真情，养成“求真”“求实”的文风。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/>
          <w:bCs/>
          <w:color w:val="000000" w:themeColor="text1"/>
          <w:sz w:val="24"/>
        </w:rPr>
        <w:t xml:space="preserve">文化传承与理解  </w:t>
      </w:r>
      <w:r>
        <w:rPr>
          <w:rFonts w:ascii="新宋体" w:eastAsia="新宋体" w:hAnsi="新宋体" w:cs="新宋体" w:hint="eastAsia"/>
          <w:color w:val="000000" w:themeColor="text1"/>
          <w:sz w:val="24"/>
        </w:rPr>
        <w:t>理解“修辞立其诚”的观点及其现实针对性，引导学生注重品德修养。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/>
          <w:color w:val="000000" w:themeColor="text1"/>
          <w:sz w:val="28"/>
          <w:szCs w:val="28"/>
        </w:rPr>
        <w:t>教学重点</w:t>
      </w:r>
      <w:r>
        <w:rPr>
          <w:rFonts w:ascii="新宋体" w:eastAsia="新宋体" w:hAnsi="新宋体" w:cs="新宋体" w:hint="eastAsia"/>
          <w:color w:val="000000" w:themeColor="text1"/>
          <w:sz w:val="24"/>
        </w:rPr>
        <w:t xml:space="preserve">  概括段落大意，理清论证思路，掌握层进式论证结构。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/>
          <w:color w:val="000000" w:themeColor="text1"/>
          <w:sz w:val="28"/>
          <w:szCs w:val="28"/>
        </w:rPr>
        <w:t>教学难点</w:t>
      </w:r>
      <w:r>
        <w:rPr>
          <w:rFonts w:ascii="新宋体" w:eastAsia="新宋体" w:hAnsi="新宋体" w:cs="新宋体" w:hint="eastAsia"/>
          <w:b/>
          <w:color w:val="000000" w:themeColor="text1"/>
          <w:sz w:val="24"/>
        </w:rPr>
        <w:t xml:space="preserve">  </w:t>
      </w:r>
      <w:r>
        <w:rPr>
          <w:rFonts w:ascii="新宋体" w:eastAsia="新宋体" w:hAnsi="新宋体" w:cs="新宋体" w:hint="eastAsia"/>
          <w:bCs/>
          <w:color w:val="000000" w:themeColor="text1"/>
          <w:sz w:val="24"/>
        </w:rPr>
        <w:t>品读鉴赏中提升自己的品德修养</w:t>
      </w:r>
      <w:r>
        <w:rPr>
          <w:rFonts w:ascii="新宋体" w:eastAsia="新宋体" w:hAnsi="新宋体" w:cs="新宋体" w:hint="eastAsia"/>
          <w:color w:val="000000" w:themeColor="text1"/>
          <w:sz w:val="24"/>
        </w:rPr>
        <w:t>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/>
          <w:color w:val="000000" w:themeColor="text1"/>
          <w:sz w:val="28"/>
          <w:szCs w:val="28"/>
        </w:rPr>
        <w:t xml:space="preserve">教学方法  </w:t>
      </w:r>
      <w:r>
        <w:rPr>
          <w:rFonts w:ascii="新宋体" w:eastAsia="新宋体" w:hAnsi="新宋体" w:cs="新宋体" w:hint="eastAsia"/>
          <w:bCs/>
          <w:color w:val="000000" w:themeColor="text1"/>
          <w:sz w:val="24"/>
        </w:rPr>
        <w:t>批注法，</w:t>
      </w:r>
      <w:r>
        <w:rPr>
          <w:rFonts w:ascii="新宋体" w:eastAsia="新宋体" w:hAnsi="新宋体" w:cs="新宋体" w:hint="eastAsia"/>
          <w:color w:val="000000" w:themeColor="text1"/>
          <w:sz w:val="24"/>
        </w:rPr>
        <w:t>合作探究法。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/>
          <w:color w:val="000000" w:themeColor="text1"/>
          <w:sz w:val="28"/>
          <w:szCs w:val="28"/>
        </w:rPr>
        <w:t>教学课时</w:t>
      </w:r>
      <w:r>
        <w:rPr>
          <w:rFonts w:ascii="新宋体" w:eastAsia="新宋体" w:hAnsi="新宋体" w:cs="新宋体" w:hint="eastAsia"/>
          <w:b/>
          <w:color w:val="000000" w:themeColor="text1"/>
          <w:sz w:val="24"/>
        </w:rPr>
        <w:t xml:space="preserve">  </w:t>
      </w:r>
      <w:r>
        <w:rPr>
          <w:rFonts w:ascii="新宋体" w:eastAsia="新宋体" w:hAnsi="新宋体" w:cs="新宋体" w:hint="eastAsia"/>
          <w:bCs/>
          <w:color w:val="000000" w:themeColor="text1"/>
          <w:sz w:val="24"/>
        </w:rPr>
        <w:t>1</w:t>
      </w:r>
      <w:r>
        <w:rPr>
          <w:rFonts w:ascii="新宋体" w:eastAsia="新宋体" w:hAnsi="新宋体" w:cs="新宋体" w:hint="eastAsia"/>
          <w:color w:val="000000" w:themeColor="text1"/>
          <w:sz w:val="24"/>
        </w:rPr>
        <w:t>课时。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b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b/>
          <w:color w:val="000000" w:themeColor="text1"/>
          <w:sz w:val="28"/>
          <w:szCs w:val="28"/>
        </w:rPr>
        <w:t>教学过程</w:t>
      </w:r>
    </w:p>
    <w:p w:rsidR="00C44087" w:rsidRDefault="005D6A35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b/>
          <w:color w:val="000000" w:themeColor="text1"/>
          <w:sz w:val="28"/>
          <w:szCs w:val="28"/>
        </w:rPr>
        <w:t>导读</w:t>
      </w:r>
    </w:p>
    <w:p w:rsidR="00C44087" w:rsidRDefault="005D6A35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阅读下面三个片段，谈谈你的感受。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●</w:t>
      </w:r>
      <w:r>
        <w:rPr>
          <w:rFonts w:ascii="仿宋" w:eastAsia="仿宋" w:hAnsi="仿宋" w:cs="仿宋" w:hint="eastAsia"/>
          <w:sz w:val="24"/>
          <w:szCs w:val="32"/>
        </w:rPr>
        <w:t>片断一：（以“待人和善”为话题的开头）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盈盈月光，我掬一捧最清的；落落余晖，我拥一缕最暖的；灼灼红叶，我拾一片最热的；萋萋芳华，我摘一束最灿的；对待朋友，我选择最和善的方式。 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lastRenderedPageBreak/>
        <w:t>●</w:t>
      </w:r>
      <w:r>
        <w:rPr>
          <w:rFonts w:ascii="仿宋" w:eastAsia="仿宋" w:hAnsi="仿宋" w:cs="仿宋" w:hint="eastAsia"/>
          <w:sz w:val="24"/>
          <w:szCs w:val="32"/>
        </w:rPr>
        <w:t>片断二：一天，我患了重感冒，发烧至四十度，早饭后独自骑着自行车去医院看病。骑着骑着，正面开来一辆大卡车，眼看就要轧着一位拄着棍蹒跚着正要横穿马路的老大爷。” 就在这紧要关头，我的头脑里思想斗争很激烈。去救吧，要耽误自己看病，不救吧，眼看着悲剧就要发生。正在这时，雷锋、赖宁等英雄形象掠过我的脑海。我想，自己是新时代的中学生，更应为人民做好事。于是，我不管三七二十一，跳下车，用尽全力一推，老大爷得救了。这时的老大爷激动万分，热泪滚滚，握住我的手说：“娃啊，现在精神文明建设的春风吹遍了祖国的每个角落，社会上的好人好事像雨后春笋般层出不穷，你的行为是多么伟大，多么崇高啊，你就是一个光辉的典范。我为我们国家有你这样高尚的学生而感到无比自豪和骄傲。我代表人民感谢你。”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●</w:t>
      </w:r>
      <w:r>
        <w:rPr>
          <w:rFonts w:ascii="仿宋" w:eastAsia="仿宋" w:hAnsi="仿宋" w:cs="仿宋" w:hint="eastAsia"/>
          <w:sz w:val="24"/>
          <w:szCs w:val="32"/>
        </w:rPr>
        <w:t>片断三：麦收时节，天空显得非常的明净。在麦田上空，偶尔悠然地游过几朵白云。 麦收时节，中午常是烈日当空。我们勤劳的父母，不得不在烈日下劳动。 我是一个农家子弟。我明白我们乡下的家长们要靠田地来生活，供我们上学。他们为了子女辛勤地劳动，但没有半句怨言。在家，我常听到他们说：“只要孩子搞好了，再苦再累，我们都愿意……” …… 6月5日早晨，我爸起得很早。四点多钟就起了。他临下地时告诉我说：“你再睡会吧！六点钟起来做饭，然后洗洗衣服，八点钟到地里给我送饭。”……当我到地里时，父亲已割了七八垄了。他脸上很多汗珠，衣服湿透了。他说：“你来，吃过了吗？我割光这一垄，再吃……” 大概四、五分钟吧，他割光了。他从篮子里拿出饭盆、馍头，边吃边说：“孩子，你爸没本事，明天到县城后好好休息！后天好好考，别紧张……”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明确：第一篇，辞藻华丽，但内容空洞，只追求形式。第二篇，凭空编造，情节违情悖理，唱高调。 第三篇，虽语言平谈，但感情真挚，文风质朴。写真话，</w:t>
      </w:r>
      <w:r>
        <w:rPr>
          <w:rFonts w:ascii="新宋体" w:eastAsia="新宋体" w:hAnsi="新宋体" w:cs="新宋体" w:hint="eastAsia"/>
          <w:sz w:val="24"/>
          <w:szCs w:val="32"/>
        </w:rPr>
        <w:lastRenderedPageBreak/>
        <w:t>抒真情是作文的基础。</w:t>
      </w:r>
    </w:p>
    <w:p w:rsidR="00C44087" w:rsidRDefault="005D6A35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叶圣陶说：“作文这件事，离不开生活，生活充实到什么程度，才会做成什么文字。否则就会陷入不切实际的唯技艺论。”</w:t>
      </w:r>
      <w:r>
        <w:rPr>
          <w:rFonts w:ascii="新宋体" w:eastAsia="新宋体" w:hAnsi="新宋体" w:cs="新宋体" w:hint="eastAsia"/>
          <w:sz w:val="24"/>
          <w:szCs w:val="32"/>
        </w:rPr>
        <w:t>《易传·文言》</w:t>
      </w:r>
      <w:r>
        <w:rPr>
          <w:rFonts w:ascii="新宋体" w:eastAsia="新宋体" w:hAnsi="新宋体" w:cs="新宋体" w:hint="eastAsia"/>
          <w:sz w:val="24"/>
        </w:rPr>
        <w:t>也说：“修辞立其诚。”什么意思呢？“修辞”就是修饰词句，是写作，“立其诚”就是写文章要实在，诚实，写真话，抒真情。由此看来，文章能打动人的第一要务就是要有真情实感，要采撷生活中足以令人感动的事，用朴实率真的文字加以表现。</w:t>
      </w:r>
    </w:p>
    <w:p w:rsidR="00C44087" w:rsidRDefault="005D6A35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本文写于1992年。当时，中国市场经济蓬勃发展，然而人心浮躁，甚至一些学者文人也因生活所需，急功近利，言辞浮夸。有感于此，张岱年先生写了《修辞立其诚》一文，呼吁作文、为人都要“立其诚”。</w:t>
      </w:r>
    </w:p>
    <w:p w:rsidR="00C44087" w:rsidRDefault="005D6A35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“修辞立其诚”出自《易传·文言》：“君子进德修业。忠信所以进德也；修辞立其诚，所以居业也。”意思是君子致力于培育品德，增进学业，以忠信来培养品德，以修饰言辞来建立诚信，这是操持自己事业的立足点。“修辞”本指注重文化修养，后指修饰词句。“修辞立其诚”指文章修辞要服从于内容的真实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在本文中，“修辞立其诚”指作文、为人都要讲真话、说实话，表达自己的真实情感。</w:t>
      </w:r>
    </w:p>
    <w:p w:rsidR="00C44087" w:rsidRDefault="005D6A35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b/>
          <w:color w:val="000000" w:themeColor="text1"/>
          <w:sz w:val="28"/>
          <w:szCs w:val="28"/>
        </w:rPr>
        <w:t>自读</w:t>
      </w:r>
    </w:p>
    <w:p w:rsidR="00C44087" w:rsidRDefault="005D6A35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bCs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Cs/>
          <w:color w:val="000000" w:themeColor="text1"/>
          <w:sz w:val="24"/>
        </w:rPr>
        <w:t>运用批注方式自读全文：标出重要字词；画出表明作者观点的句子；概括文章每个自然段的意思。</w:t>
      </w:r>
    </w:p>
    <w:p w:rsidR="00C44087" w:rsidRDefault="005D6A35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bCs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Cs/>
          <w:color w:val="000000" w:themeColor="text1"/>
          <w:sz w:val="24"/>
        </w:rPr>
        <w:t>字词积累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bCs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Cs/>
          <w:color w:val="000000" w:themeColor="text1"/>
          <w:sz w:val="24"/>
        </w:rPr>
        <w:t>经师：旧时讲授经书的教师。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bCs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Cs/>
          <w:color w:val="000000" w:themeColor="text1"/>
          <w:sz w:val="24"/>
        </w:rPr>
        <w:t>曲学阿世：</w:t>
      </w: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学些邪门歪道的东西，以迎合时尚。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bCs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Cs/>
          <w:color w:val="000000" w:themeColor="text1"/>
          <w:sz w:val="24"/>
        </w:rPr>
        <w:t>顺风转舵：</w:t>
      </w: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随着风向转换舵位。比喻顺着情势改变态度（含贬义）。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bCs/>
          <w:color w:val="000000" w:themeColor="text1"/>
          <w:sz w:val="24"/>
        </w:rPr>
        <w:t>哗众取宠：</w:t>
      </w: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以浮夸的言论迎合群众，骗取群众的信赖和支持。</w:t>
      </w:r>
    </w:p>
    <w:p w:rsidR="00C44087" w:rsidRDefault="005D6A35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文章的中心论点及其提出的方式：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lastRenderedPageBreak/>
        <w:t>原文：</w:t>
      </w:r>
      <w:r>
        <w:rPr>
          <w:rFonts w:ascii="新宋体" w:eastAsia="新宋体" w:hAnsi="新宋体" w:cs="新宋体" w:hint="eastAsia"/>
          <w:sz w:val="24"/>
          <w:szCs w:val="32"/>
        </w:rPr>
        <w:t>“修辞立其诚”，是《易传·文言》 的一句话。这句话虽然是二千年以前讲的，现在仍应加以肯定，仍应承认这是发言著论写文章的一个原则。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概括：</w:t>
      </w:r>
      <w:r>
        <w:rPr>
          <w:rFonts w:ascii="新宋体" w:eastAsia="新宋体" w:hAnsi="新宋体" w:cs="新宋体" w:hint="eastAsia"/>
          <w:sz w:val="24"/>
          <w:szCs w:val="32"/>
        </w:rPr>
        <w:t>“修辞立其诚”是发言著论写文章的一个原则。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中心论点提出的方式：开门见山提出中心论点，然后具体解释“</w:t>
      </w:r>
      <w:r>
        <w:rPr>
          <w:rFonts w:ascii="新宋体" w:eastAsia="新宋体" w:hAnsi="新宋体" w:cs="新宋体" w:hint="eastAsia"/>
          <w:sz w:val="24"/>
          <w:szCs w:val="32"/>
        </w:rPr>
        <w:t>立其诚</w:t>
      </w: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”的含义，再引用庄子的话，论证首先用“真”字的是道家的观点。</w:t>
      </w:r>
    </w:p>
    <w:p w:rsidR="00C44087" w:rsidRDefault="005D6A35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清理文章思路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（1）理清文章思路结构的方法：概括文章每个自然段的意思。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第1段：提出中心论点并阐释。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第2段：总说</w:t>
      </w:r>
      <w:r>
        <w:rPr>
          <w:rFonts w:ascii="新宋体" w:eastAsia="新宋体" w:hAnsi="新宋体" w:cs="新宋体" w:hint="eastAsia"/>
          <w:sz w:val="24"/>
          <w:szCs w:val="32"/>
        </w:rPr>
        <w:t>“立其诚”的三个方面的含义。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第3段：</w:t>
      </w:r>
      <w:r>
        <w:rPr>
          <w:rFonts w:ascii="新宋体" w:eastAsia="新宋体" w:hAnsi="新宋体" w:cs="新宋体" w:hint="eastAsia"/>
          <w:sz w:val="24"/>
          <w:szCs w:val="32"/>
        </w:rPr>
        <w:t>“立其诚”的第一个方面的含义——名实一致。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第4段：</w:t>
      </w:r>
      <w:r>
        <w:rPr>
          <w:rFonts w:ascii="新宋体" w:eastAsia="新宋体" w:hAnsi="新宋体" w:cs="新宋体" w:hint="eastAsia"/>
          <w:sz w:val="24"/>
          <w:szCs w:val="32"/>
        </w:rPr>
        <w:t>“立其诚”的第二个方面的含义——言行一致。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第5段：</w:t>
      </w:r>
      <w:r>
        <w:rPr>
          <w:rFonts w:ascii="新宋体" w:eastAsia="新宋体" w:hAnsi="新宋体" w:cs="新宋体" w:hint="eastAsia"/>
          <w:sz w:val="24"/>
          <w:szCs w:val="32"/>
        </w:rPr>
        <w:t>“立其诚”的第三个方面的含义——表里一致。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第6段：总说</w:t>
      </w:r>
      <w:r>
        <w:rPr>
          <w:rFonts w:ascii="新宋体" w:eastAsia="新宋体" w:hAnsi="新宋体" w:cs="新宋体" w:hint="eastAsia"/>
          <w:sz w:val="24"/>
          <w:szCs w:val="32"/>
        </w:rPr>
        <w:t>“立其诚”的重要性。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第7-8段：从认识世界的角度论述</w:t>
      </w:r>
      <w:r>
        <w:rPr>
          <w:rFonts w:ascii="新宋体" w:eastAsia="新宋体" w:hAnsi="新宋体" w:cs="新宋体" w:hint="eastAsia"/>
          <w:sz w:val="24"/>
          <w:szCs w:val="32"/>
        </w:rPr>
        <w:t>“立其诚”的重要性。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第9段：从端正学风的角度论述</w:t>
      </w:r>
      <w:r>
        <w:rPr>
          <w:rFonts w:ascii="新宋体" w:eastAsia="新宋体" w:hAnsi="新宋体" w:cs="新宋体" w:hint="eastAsia"/>
          <w:sz w:val="24"/>
          <w:szCs w:val="32"/>
        </w:rPr>
        <w:t>“立其诚”的重要性。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color w:val="333333"/>
          <w:sz w:val="24"/>
          <w:shd w:val="clear" w:color="auto" w:fill="FFFFFF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第10段：从社会现实的角度论述</w:t>
      </w:r>
      <w:r>
        <w:rPr>
          <w:rFonts w:ascii="新宋体" w:eastAsia="新宋体" w:hAnsi="新宋体" w:cs="新宋体" w:hint="eastAsia"/>
          <w:sz w:val="24"/>
          <w:szCs w:val="32"/>
        </w:rPr>
        <w:t>“立其诚”的重要性。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color w:val="333333"/>
          <w:sz w:val="24"/>
          <w:shd w:val="clear" w:color="auto" w:fill="FFFFFF"/>
        </w:rPr>
        <w:t>第11段：总结全文，强调</w:t>
      </w:r>
      <w:r>
        <w:rPr>
          <w:rFonts w:ascii="新宋体" w:eastAsia="新宋体" w:hAnsi="新宋体" w:cs="新宋体" w:hint="eastAsia"/>
          <w:sz w:val="24"/>
          <w:szCs w:val="32"/>
        </w:rPr>
        <w:t>“修辞立其诚”是一个辩证唯物主义的原则。</w:t>
      </w:r>
    </w:p>
    <w:p w:rsidR="00C44087" w:rsidRDefault="005D6A35">
      <w:pPr>
        <w:numPr>
          <w:ilvl w:val="0"/>
          <w:numId w:val="4"/>
        </w:num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概括全文的结构层次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第一部分（第一段）：引论，提出问题，提出全文中心论点。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第二部分（第二至十段）：本论，分析问题，从“立其诚”的含义和“立其诚”的重要性两大方面论证中心论点。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第一层（第二至五段）：从“立其诚”的含义方面论证中心论点。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lastRenderedPageBreak/>
        <w:t>第二层（第六至十段）：从“立其诚”的重要性方面论证中心论点。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第三部分（第十一段）：结论，解决问题，总结全文，再次强调中心论点。</w:t>
      </w:r>
    </w:p>
    <w:p w:rsidR="00C44087" w:rsidRDefault="005D6A35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文章的结构方式：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全文总体来看：是什么——为什么——怎么办，层进式的结构方式。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第二部分两大层次：总——分；分述的三个方面并列式。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全文结构图: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4896485</wp:posOffset>
                </wp:positionH>
                <wp:positionV relativeFrom="paragraph">
                  <wp:posOffset>107950</wp:posOffset>
                </wp:positionV>
                <wp:extent cx="400050" cy="91440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4087" w:rsidRDefault="005D6A35" w:rsidP="005D6A35">
                            <w:pPr>
                              <w:spacing w:line="360" w:lineRule="auto"/>
                              <w:ind w:firstLineChars="200" w:firstLine="422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总分总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31.5pt;height:1in;margin-top:8.5pt;margin-left:385.55pt;mso-height-relative:page;mso-width-relative:page;position:absolute;z-index:251676672" coordsize="21600,21600" filled="t" fillcolor="white" stroked="t" strokecolor="black">
                <v:stroke joinstyle="round"/>
                <o:lock v:ext="edit" aspectratio="f"/>
                <v:textbox style="layout-flow:vertical-ideographic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420" w:firstLineChars="200"/>
                        <w:textAlignment w:val="auto"/>
                        <w:rPr>
                          <w:rFonts w:eastAsiaTheme="minorEastAsia" w:hint="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总分总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2115820</wp:posOffset>
                </wp:positionH>
                <wp:positionV relativeFrom="paragraph">
                  <wp:posOffset>90805</wp:posOffset>
                </wp:positionV>
                <wp:extent cx="2647315" cy="295275"/>
                <wp:effectExtent l="4445" t="4445" r="15240" b="50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29660" y="3249295"/>
                          <a:ext cx="264731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4087" w:rsidRDefault="005D6A35">
                            <w:r>
                              <w:rPr>
                                <w:rFonts w:hint="eastAsia"/>
                              </w:rPr>
                              <w:t>名实一致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言行一致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表里一致（并列式）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26" type="#_x0000_t202" style="width:208.45pt;height:23.25pt;margin-top:7.15pt;margin-left:166.6pt;mso-height-relative:page;mso-width-relative:page;position:absolute;z-index:251668480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rPr>
                          <w:rFonts w:eastAsiaTheme="minorEastAsia"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名实一致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言行一致  表里一致（并列式）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1629410</wp:posOffset>
                </wp:positionH>
                <wp:positionV relativeFrom="paragraph">
                  <wp:posOffset>174625</wp:posOffset>
                </wp:positionV>
                <wp:extent cx="400050" cy="914400"/>
                <wp:effectExtent l="4445" t="4445" r="14605" b="1460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4087" w:rsidRDefault="005D6A35" w:rsidP="005D6A35">
                            <w:pPr>
                              <w:spacing w:line="360" w:lineRule="auto"/>
                              <w:ind w:firstLineChars="100" w:firstLine="211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层层递进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27" type="#_x0000_t202" style="width:31.5pt;height:1in;margin-top:13.75pt;margin-left:128.3pt;mso-height-relative:page;mso-width-relative:page;position:absolute;z-index:251674624" coordsize="21600,21600" filled="t" fillcolor="white" stroked="t" strokecolor="black">
                <v:stroke joinstyle="round"/>
                <o:lock v:ext="edit" aspectratio="f"/>
                <v:textbox style="layout-flow:vertical-ideographic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210" w:firstLineChars="100"/>
                        <w:textAlignment w:val="auto"/>
                        <w:rPr>
                          <w:rFonts w:eastAsiaTheme="minorEastAsia" w:hint="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层层递进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619760</wp:posOffset>
                </wp:positionH>
                <wp:positionV relativeFrom="paragraph">
                  <wp:posOffset>138430</wp:posOffset>
                </wp:positionV>
                <wp:extent cx="914400" cy="238760"/>
                <wp:effectExtent l="4445" t="4445" r="14605" b="234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77110" y="3535045"/>
                          <a:ext cx="914400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4087" w:rsidRDefault="005D6A35">
                            <w:r>
                              <w:rPr>
                                <w:rFonts w:hint="eastAsia"/>
                              </w:rPr>
                              <w:t>是什么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28" type="#_x0000_t202" style="width:1in;height:18.8pt;margin-top:10.9pt;margin-left:48.8pt;mso-height-relative:page;mso-width-relative:page;position:absolute;z-index:251662336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是什么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174625</wp:posOffset>
                </wp:positionV>
                <wp:extent cx="400050" cy="914400"/>
                <wp:effectExtent l="4445" t="4445" r="14605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48435" y="3487420"/>
                          <a:ext cx="4000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4087" w:rsidRDefault="005D6A35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修辞立其诚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29" type="#_x0000_t202" style="width:31.5pt;height:1in;margin-top:13.75pt;margin-left:2.3pt;mso-height-relative:page;mso-width-relative:page;position:absolute;z-index:251660288" coordsize="21600,21600" filled="t" fillcolor="white" stroked="t" strokecolor="black">
                <v:stroke joinstyle="round"/>
                <o:lock v:ext="edit" aspectratio="f"/>
                <v:textbox style="layout-flow:vertical-ideographic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eastAsiaTheme="minorEastAsia" w:hint="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修辞立其诚</w:t>
                      </w:r>
                    </w:p>
                  </w:txbxContent>
                </v:textbox>
              </v:shape>
            </w:pict>
          </mc:Fallback>
        </mc:AlternateConten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2134235</wp:posOffset>
                </wp:positionH>
                <wp:positionV relativeFrom="paragraph">
                  <wp:posOffset>174625</wp:posOffset>
                </wp:positionV>
                <wp:extent cx="2638425" cy="295275"/>
                <wp:effectExtent l="4445" t="4445" r="5080" b="50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4087" w:rsidRDefault="005D6A35">
                            <w:r>
                              <w:rPr>
                                <w:rFonts w:hint="eastAsia"/>
                              </w:rPr>
                              <w:t>认识世界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端正学风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社会现实（并列式）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0" type="#_x0000_t202" style="width:207.75pt;height:23.25pt;margin-top:13.75pt;margin-left:168.05pt;mso-height-relative:page;mso-width-relative:page;position:absolute;z-index:251670528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rPr>
                          <w:rFonts w:eastAsiaTheme="minorEastAsia"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认识世界  端正学风  社会现实（并列式）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619760</wp:posOffset>
                </wp:positionH>
                <wp:positionV relativeFrom="paragraph">
                  <wp:posOffset>231775</wp:posOffset>
                </wp:positionV>
                <wp:extent cx="914400" cy="238760"/>
                <wp:effectExtent l="4445" t="4445" r="14605" b="2349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4087" w:rsidRDefault="005D6A35">
                            <w:r>
                              <w:rPr>
                                <w:rFonts w:hint="eastAsia"/>
                              </w:rPr>
                              <w:t>为什么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1" type="#_x0000_t202" style="width:1in;height:18.8pt;margin-top:18.25pt;margin-left:48.8pt;mso-height-relative:page;mso-width-relative:page;position:absolute;z-index:251664384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为什么</w:t>
                      </w:r>
                    </w:p>
                  </w:txbxContent>
                </v:textbox>
              </v:shape>
            </w:pict>
          </mc:Fallback>
        </mc:AlternateConten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2153285</wp:posOffset>
                </wp:positionH>
                <wp:positionV relativeFrom="paragraph">
                  <wp:posOffset>277495</wp:posOffset>
                </wp:positionV>
                <wp:extent cx="2638425" cy="295275"/>
                <wp:effectExtent l="4445" t="4445" r="5080" b="508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4087" w:rsidRDefault="005D6A35">
                            <w:r>
                              <w:rPr>
                                <w:rFonts w:hint="eastAsia"/>
                              </w:rPr>
                              <w:t>坚持辩证唯物主义原则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2" type="#_x0000_t202" style="width:207.75pt;height:23.25pt;margin-top:21.85pt;margin-left:169.55pt;mso-height-relative:page;mso-width-relative:page;position:absolute;z-index:251672576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rPr>
                          <w:rFonts w:eastAsiaTheme="minorEastAsia"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坚持辩证唯物主义原则</w:t>
                      </w:r>
                    </w:p>
                  </w:txbxContent>
                </v:textbox>
              </v:shape>
            </w:pict>
          </mc:Fallback>
        </mc:AlternateConten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619760</wp:posOffset>
                </wp:positionH>
                <wp:positionV relativeFrom="paragraph">
                  <wp:posOffset>18415</wp:posOffset>
                </wp:positionV>
                <wp:extent cx="914400" cy="238760"/>
                <wp:effectExtent l="4445" t="4445" r="14605" b="2349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4087" w:rsidRDefault="005D6A35">
                            <w:r>
                              <w:rPr>
                                <w:rFonts w:hint="eastAsia"/>
                              </w:rPr>
                              <w:t>怎么办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3" type="#_x0000_t202" style="width:1in;height:18.8pt;margin-top:1.45pt;margin-left:48.8pt;mso-height-relative:page;mso-width-relative:page;position:absolute;z-index:251666432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rPr>
                          <w:rFonts w:eastAsiaTheme="minorEastAsia"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怎么办</w:t>
                      </w:r>
                    </w:p>
                  </w:txbxContent>
                </v:textbox>
              </v:shape>
            </w:pict>
          </mc:Fallback>
        </mc:AlternateContent>
      </w:r>
    </w:p>
    <w:p w:rsidR="00C44087" w:rsidRDefault="005D6A35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b/>
          <w:color w:val="000000" w:themeColor="text1"/>
          <w:sz w:val="28"/>
          <w:szCs w:val="28"/>
        </w:rPr>
        <w:t>借鉴</w:t>
      </w:r>
    </w:p>
    <w:p w:rsidR="00C44087" w:rsidRDefault="005D6A35">
      <w:pPr>
        <w:numPr>
          <w:ilvl w:val="0"/>
          <w:numId w:val="5"/>
        </w:numPr>
        <w:spacing w:line="360" w:lineRule="auto"/>
        <w:rPr>
          <w:rFonts w:ascii="新宋体" w:eastAsia="新宋体" w:hAnsi="新宋体" w:cs="新宋体"/>
          <w:bCs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Cs/>
          <w:color w:val="000000" w:themeColor="text1"/>
          <w:sz w:val="24"/>
        </w:rPr>
        <w:t>知识链接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议论文本论部分的结构方式一般有并列式（把论点分为几个分论点），对比式（正反对照），层进式（层层深入，步步推进）等。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●并列式结构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一缕清香一份洒脱，做真正的自我，展示高洁与傲岸，那是陶潜的五斗诗魂！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 xml:space="preserve">一江春水一曲悲歌，做真正的自我，满载大江与汪洋，那是文天祥的零丁绝唱！ 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一页历史一面镜子，做真正的自我，昭示理性与忠贞，那是屈平的水中离骚！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结构清晰。先总说，主体部分以小标题的形式分述，借助陶渊明等三位历史名人的行为(分别颂扬他们“自由不羁”“宁死不降”以及“忠贞与高洁”)，来诠释文章主旨——“做真正的自我”，显得生动形象。收篇处呼应开头，思路清晰而</w:t>
      </w:r>
      <w:r>
        <w:rPr>
          <w:rFonts w:ascii="新宋体" w:eastAsia="新宋体" w:hAnsi="新宋体" w:cs="新宋体" w:hint="eastAsia"/>
          <w:sz w:val="24"/>
          <w:szCs w:val="32"/>
        </w:rPr>
        <w:lastRenderedPageBreak/>
        <w:t>严谨。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●正反对照式结构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论点：我们应善于利用双赢的智慧，用自己的长处来弥补别人的短处，从而使自己的长处得到彰显。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论证：当我们能够积极帮助别人时，自身的价值便会得到体现，会使自己获得极高的信誉。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相反，当我们不善于采取双赢的智慧，不乐于施助于人时，那么自己本身的发展便会极为缓慢，因为我们没有体现出自己的价值，不会获得别人的信任。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●层进式（层层深入，步步推进）结构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中心论点：为人沉稳，稳中求胜，吉。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分论点：沉稳从志而来；沉稳从难而来；沉稳从无欲而来。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中心论点：双赢，使你我共辉煌。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中心句一：漫步于历史的沙滩，捡拾一枚枚成功的贝壳，上面写满了“双赢”。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中心句二：双赢的光芒在今天依然闪耀。</w:t>
      </w:r>
    </w:p>
    <w:p w:rsidR="00C44087" w:rsidRDefault="005D6A35">
      <w:pPr>
        <w:numPr>
          <w:ilvl w:val="0"/>
          <w:numId w:val="5"/>
        </w:numPr>
        <w:spacing w:line="360" w:lineRule="auto"/>
        <w:rPr>
          <w:rFonts w:ascii="新宋体" w:eastAsia="新宋体" w:hAnsi="新宋体" w:cs="新宋体"/>
          <w:bCs/>
          <w:color w:val="000000" w:themeColor="text1"/>
          <w:sz w:val="24"/>
        </w:rPr>
      </w:pPr>
      <w:r>
        <w:rPr>
          <w:rFonts w:ascii="新宋体" w:eastAsia="新宋体" w:hAnsi="新宋体" w:cs="新宋体" w:hint="eastAsia"/>
          <w:bCs/>
          <w:color w:val="000000" w:themeColor="text1"/>
          <w:sz w:val="24"/>
        </w:rPr>
        <w:t>这篇文章在在写法上给了我们那些有益的启示？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●安排好论证结构。比如本文把层进式、总分式、并列式三种方式结合起来。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●用好引证法。比如本文多处运用引用论证的方法来进行论证：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文章开头引用《易传·文言》中的“修辞立其诚”这句话，引出全文的中心论点。</w:t>
      </w:r>
    </w:p>
    <w:p w:rsidR="00C44087" w:rsidRDefault="005D6A35">
      <w:pPr>
        <w:spacing w:line="360" w:lineRule="auto"/>
        <w:rPr>
          <w:rFonts w:ascii="宋体" w:eastAsia="宋体" w:hAnsi="宋体" w:cs="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文章第七段引用《管子》书中《心术上》的话</w:t>
      </w:r>
      <w:r>
        <w:rPr>
          <w:rFonts w:ascii="宋体" w:eastAsia="宋体" w:hAnsi="宋体" w:cs="宋体" w:hint="eastAsia"/>
          <w:sz w:val="24"/>
          <w:szCs w:val="32"/>
        </w:rPr>
        <w:t>“因也者，无益无损也……因也者，</w:t>
      </w:r>
      <w:r>
        <w:rPr>
          <w:rFonts w:ascii="宋体" w:eastAsia="宋体" w:hAnsi="宋体" w:cs="宋体" w:hint="eastAsia"/>
          <w:sz w:val="24"/>
          <w:szCs w:val="32"/>
        </w:rPr>
        <w:lastRenderedPageBreak/>
        <w:t>舍己而以物为法者也”，论证认识客观世界要舍弃自己的主观偏见，力求认识外物的本来面目。</w:t>
      </w:r>
    </w:p>
    <w:p w:rsidR="00C44087" w:rsidRDefault="005D6A35">
      <w:pPr>
        <w:spacing w:line="360" w:lineRule="auto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文章第九段引用《汉书·儒林传》中经师辕固曾对公孙弘说“务正学以言，无曲学以阿世”，告诫人们不要说假话以讨好时尚。</w:t>
      </w:r>
    </w:p>
    <w:p w:rsidR="00C44087" w:rsidRDefault="005D6A35">
      <w:pPr>
        <w:spacing w:line="360" w:lineRule="auto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总之，引用古言，既充分论证了文章的中心论点，增强了文章的说服力，又丰富了文章内容，增强了文章的文化底蕴。</w:t>
      </w:r>
    </w:p>
    <w:p w:rsidR="00C44087" w:rsidRDefault="005D6A35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b/>
          <w:color w:val="000000" w:themeColor="text1"/>
          <w:sz w:val="28"/>
          <w:szCs w:val="28"/>
        </w:rPr>
        <w:t>运用</w:t>
      </w:r>
    </w:p>
    <w:p w:rsidR="00C44087" w:rsidRDefault="005D6A35">
      <w:pPr>
        <w:numPr>
          <w:ilvl w:val="0"/>
          <w:numId w:val="6"/>
        </w:num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古人曾说：“为人要直，为文要曲。”而《修辞立其诚》强调作文、为人都要说真话、讲实话。二者在为文的要求方面是否矛盾？为什么？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示例1：不矛盾。“为文要曲”中的“曲”侧重指文章的外在形式，如在构思、选材、立意、语言方面，讲究情节曲折、谋篇不单调、立意含蓄、善用曲笔等。而《修辞立其诚》强调作文、为人都要说真话、讲实话，侧重指文章的内容要真实，要表达自己的真实感情，形式是为内容服务的，“曲”的形式有时反而会更有助于表达“真”的内容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示例2：矛盾。人们常说“文如其人”“言为心声”，文章有时候能如实的反映一个人的内心想法、品德修养。一个正直的人，他的文章会充满浩然之气；一个虚伪的人，特德文章会假话连篇。因此，“为文要曲”和强调作文、为人都要说真话、讲实话在某种程度上是矛盾的。</w:t>
      </w:r>
    </w:p>
    <w:p w:rsidR="00C44087" w:rsidRDefault="005D6A35">
      <w:pPr>
        <w:numPr>
          <w:ilvl w:val="0"/>
          <w:numId w:val="6"/>
        </w:num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阅读《丑娘》，说说这篇文章取得成功的原因。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村里没有人不说我娘长得丑，或许是这个缘故，在她嫁给我爸之后，人们先是叫她“丑媳妇”，在生下我们姐弟四个之后，大家都称她为“丑娘”。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lastRenderedPageBreak/>
        <w:t>八岁那年，我开始到离家很远的地方去上学。当时我不明白“丑”是什么意思，因为我娘待我特别好。临走的时候，她给我做了一双毛边鞋、一个小书包，书包上面绣着一只小白兔。我依稀记得，把我送到村口时，她流下了眼泪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不久后的一件事使我认识了我的母亲。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一天，学校上体育课，因为舍不得穿娘做的新鞋，我把它脱下来挂在凳子上。老师看见了。他提过鞋子，左看右看，随即又把鞋子举得高高的，兴奋地说:“好漂亮的鞋啊!”说着，又把鞋底端详了半天，数着一层一层粘起的鞋底，足有八层之多，且针脚细密结实，靠脚掌和脚跟的部分都挑上了花。他问我:“你娘一定很漂亮吧?”没等我回答，同村的一个女同学抢了话头:“老师，他娘不漂亮，村里人都叫她‘丑娘’。”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我仿佛明白了“丑”的意思。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或许那位女同学的话是对的。我娘长得确实不漂亮，苍白的肤色，瘦得可怕的身材，五官也极不协调。从此，我心里像含着什么委屈，在公开场合很少提及她，更不愿把同学领到家。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转眼间，我走上了工作岗位，长成了一个大小伙子了，娘更加苍老了，头发变得稀疏而花白。想想娘养我这么大，一辈子在农村吃苦，且面对别人的嘲笑从不与人红脸，对种种伤心话语表现出来的难得的平静，我的心在发酸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前年年底，按照她的嘱咐，年关之前要和女友赶到家里。我事先和女友讲好，娘一辈子在农村劳作，显老显丑，见了面多说宽心话。女友说:“谁没有老的一天，但娘一定不丑。”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lastRenderedPageBreak/>
        <w:t>到家了，不知怎的，我们发现屋里空荡荡的，弟弟的眼睛红肿，精神不振。我一问才知道娘在三天前生了重病，住院了。弟说娘不想让我知道，要不会冲我和女友的喜。望着突然空寂和失去生气的屋子，我极力控制着自己的感情。弟又捧过一红布包给我，说是娘特意交代的，我打开一看，原来是两双精致的毛边布鞋，一大一小，显然一双是给我的，一双是给她未来媳妇的。看着看着，我和女友的眼泪如泉水般涌了出来。</w:t>
      </w:r>
    </w:p>
    <w:p w:rsidR="00C44087" w:rsidRDefault="005D6A35">
      <w:pPr>
        <w:spacing w:line="360" w:lineRule="auto"/>
        <w:rPr>
          <w:rFonts w:ascii="仿宋" w:eastAsia="仿宋" w:hAnsi="仿宋" w:cs="仿宋"/>
          <w:sz w:val="28"/>
          <w:szCs w:val="36"/>
        </w:rPr>
      </w:pPr>
      <w:r>
        <w:rPr>
          <w:rFonts w:ascii="仿宋" w:eastAsia="仿宋" w:hAnsi="仿宋" w:cs="仿宋" w:hint="eastAsia"/>
          <w:sz w:val="24"/>
          <w:szCs w:val="32"/>
        </w:rPr>
        <w:t>现在，我时时想起儿时老师说过的话:“你娘一定很漂亮吧?”</w:t>
      </w:r>
    </w:p>
    <w:p w:rsidR="00C44087" w:rsidRDefault="005D6A35">
      <w:pPr>
        <w:spacing w:line="360" w:lineRule="auto"/>
        <w:rPr>
          <w:rFonts w:ascii="新宋体" w:eastAsia="新宋体" w:hAnsi="新宋体" w:cs="新宋体"/>
          <w:sz w:val="24"/>
          <w:szCs w:val="32"/>
        </w:rPr>
      </w:pPr>
      <w:r>
        <w:rPr>
          <w:rFonts w:ascii="新宋体" w:eastAsia="新宋体" w:hAnsi="新宋体" w:cs="新宋体" w:hint="eastAsia"/>
          <w:sz w:val="24"/>
          <w:szCs w:val="32"/>
        </w:rPr>
        <w:t>提示：写真事，不避讳。 没有回避母亲的丑，开头的侧面写，中间的正面写。中间的我的心情很真实。 </w:t>
      </w:r>
    </w:p>
    <w:p w:rsidR="00C44087" w:rsidRDefault="005D6A35">
      <w:pPr>
        <w:spacing w:line="360" w:lineRule="auto"/>
        <w:rPr>
          <w:sz w:val="24"/>
        </w:rPr>
      </w:pPr>
      <w:r>
        <w:rPr>
          <w:rFonts w:ascii="新宋体" w:eastAsia="新宋体" w:hAnsi="新宋体" w:cs="新宋体" w:hint="eastAsia"/>
          <w:sz w:val="24"/>
          <w:szCs w:val="32"/>
        </w:rPr>
        <w:t>3.总结：写作方法固然重要，但要写出“真实真切，感人”的文章，首先要做一个热爱生活的人，高明的作家或者聪明的初学写作的人都是平实地写生活中的琐事，只有热爱生活的人才会写作，因为独特的感情来源于独特的经历和感受，来自于对独特经历和真心感受的提炼。“修辞立其诚”，“诚”是内在的，“辞”是外在的，“诚”是主导，“辞”以“诚”存，“立诚”之“辞”才更有价值和魅力。希望大家面对生活微笑，去发现生活中的美，让它流淌在我们的心间，绘成一道道美丽的风景。</w:t>
      </w:r>
    </w:p>
    <w:sectPr w:rsidR="00C440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D48" w:rsidRDefault="00912D48" w:rsidP="005D6A35">
      <w:pPr>
        <w:spacing w:after="0" w:line="240" w:lineRule="auto"/>
      </w:pPr>
      <w:r>
        <w:separator/>
      </w:r>
    </w:p>
  </w:endnote>
  <w:endnote w:type="continuationSeparator" w:id="0">
    <w:p w:rsidR="00912D48" w:rsidRDefault="00912D48" w:rsidP="005D6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A35" w:rsidRDefault="005D6A3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A35" w:rsidRPr="005D6A35" w:rsidRDefault="005D6A35" w:rsidP="005D6A3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A35" w:rsidRDefault="005D6A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D48" w:rsidRDefault="00912D48" w:rsidP="005D6A35">
      <w:pPr>
        <w:spacing w:after="0" w:line="240" w:lineRule="auto"/>
      </w:pPr>
      <w:r>
        <w:separator/>
      </w:r>
    </w:p>
  </w:footnote>
  <w:footnote w:type="continuationSeparator" w:id="0">
    <w:p w:rsidR="00912D48" w:rsidRDefault="00912D48" w:rsidP="005D6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A35" w:rsidRDefault="005D6A3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A35" w:rsidRPr="005D6A35" w:rsidRDefault="005D6A35" w:rsidP="005D6A35">
    <w:pPr>
      <w:pStyle w:val="a6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A35" w:rsidRDefault="005D6A3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90C5AB"/>
    <w:multiLevelType w:val="singleLevel"/>
    <w:tmpl w:val="A090C5A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39DC0F"/>
    <w:multiLevelType w:val="singleLevel"/>
    <w:tmpl w:val="AE39DC0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AD5C866"/>
    <w:multiLevelType w:val="singleLevel"/>
    <w:tmpl w:val="DAD5C86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37C9458"/>
    <w:multiLevelType w:val="singleLevel"/>
    <w:tmpl w:val="F37C945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A0EEC4D"/>
    <w:multiLevelType w:val="singleLevel"/>
    <w:tmpl w:val="FA0EEC4D"/>
    <w:lvl w:ilvl="0">
      <w:start w:val="2"/>
      <w:numFmt w:val="decimal"/>
      <w:suff w:val="nothing"/>
      <w:lvlText w:val="（%1）"/>
      <w:lvlJc w:val="left"/>
    </w:lvl>
  </w:abstractNum>
  <w:abstractNum w:abstractNumId="5">
    <w:nsid w:val="089A9303"/>
    <w:multiLevelType w:val="singleLevel"/>
    <w:tmpl w:val="089A930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B42B2"/>
    <w:rsid w:val="00167128"/>
    <w:rsid w:val="003B04BB"/>
    <w:rsid w:val="005D6A35"/>
    <w:rsid w:val="00805946"/>
    <w:rsid w:val="00894371"/>
    <w:rsid w:val="00912D48"/>
    <w:rsid w:val="00AF5F5E"/>
    <w:rsid w:val="00C44087"/>
    <w:rsid w:val="094A0F1E"/>
    <w:rsid w:val="160C1074"/>
    <w:rsid w:val="19BA209A"/>
    <w:rsid w:val="1A6D357D"/>
    <w:rsid w:val="1E011A16"/>
    <w:rsid w:val="21EA0EE9"/>
    <w:rsid w:val="2426456A"/>
    <w:rsid w:val="29FE7DF6"/>
    <w:rsid w:val="2B353781"/>
    <w:rsid w:val="2C715C45"/>
    <w:rsid w:val="361B42B2"/>
    <w:rsid w:val="393229D2"/>
    <w:rsid w:val="3BA144BD"/>
    <w:rsid w:val="51B63EAA"/>
    <w:rsid w:val="51D23D6D"/>
    <w:rsid w:val="58CC67F6"/>
    <w:rsid w:val="5B424A3E"/>
    <w:rsid w:val="64453770"/>
    <w:rsid w:val="659578B9"/>
    <w:rsid w:val="677F323F"/>
    <w:rsid w:val="6DE9785F"/>
    <w:rsid w:val="6ECC1833"/>
    <w:rsid w:val="748D0964"/>
    <w:rsid w:val="795328B3"/>
    <w:rsid w:val="7AB6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paragraph" w:styleId="2">
    <w:name w:val="heading 2"/>
    <w:basedOn w:val="a"/>
    <w:next w:val="a"/>
    <w:semiHidden/>
    <w:unhideWhenUsed/>
    <w:qFormat/>
    <w:pPr>
      <w:spacing w:beforeAutospacing="1" w:after="0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header"/>
    <w:basedOn w:val="a"/>
    <w:link w:val="Char"/>
    <w:rsid w:val="005D6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D6A3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7">
    <w:name w:val="footer"/>
    <w:basedOn w:val="a"/>
    <w:link w:val="Char0"/>
    <w:rsid w:val="005D6A3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5D6A3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paragraph" w:styleId="2">
    <w:name w:val="heading 2"/>
    <w:basedOn w:val="a"/>
    <w:next w:val="a"/>
    <w:semiHidden/>
    <w:unhideWhenUsed/>
    <w:qFormat/>
    <w:pPr>
      <w:spacing w:beforeAutospacing="1" w:after="0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header"/>
    <w:basedOn w:val="a"/>
    <w:link w:val="Char"/>
    <w:rsid w:val="005D6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D6A3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7">
    <w:name w:val="footer"/>
    <w:basedOn w:val="a"/>
    <w:link w:val="Char0"/>
    <w:rsid w:val="005D6A3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5D6A3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725</Words>
  <Characters>4137</Characters>
  <Application>Microsoft Office Word</Application>
  <DocSecurity>0</DocSecurity>
  <Lines>34</Lines>
  <Paragraphs>9</Paragraphs>
  <ScaleCrop>false</ScaleCrop>
  <Manager/>
  <Company/>
  <LinksUpToDate>false</LinksUpToDate>
  <CharactersWithSpaces>4853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4</cp:revision>
  <dcterms:created xsi:type="dcterms:W3CDTF">2021-09-13T05:31:00Z</dcterms:created>
  <dcterms:modified xsi:type="dcterms:W3CDTF">2021-09-13T05:36:00Z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