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A7C" w:rsidRDefault="00136DE0">
      <w:pPr>
        <w:spacing w:line="36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10363200</wp:posOffset>
            </wp:positionV>
            <wp:extent cx="3810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147094" name=""/>
                    <pic:cNvPicPr>
                      <a:picLocks noChangeAspect="1"/>
                    </pic:cNvPicPr>
                  </pic:nvPicPr>
                  <pic:blipFill>
                    <a:blip r:embed="rId9"/>
                    <a:stretch>
                      <a:fillRect/>
                    </a:stretch>
                  </pic:blipFill>
                  <pic:spPr>
                    <a:xfrm>
                      <a:off x="0" y="0"/>
                      <a:ext cx="381000" cy="266700"/>
                    </a:xfrm>
                    <a:prstGeom prst="rect">
                      <a:avLst/>
                    </a:prstGeom>
                  </pic:spPr>
                </pic:pic>
              </a:graphicData>
            </a:graphic>
          </wp:anchor>
        </w:drawing>
      </w:r>
      <w:r>
        <w:rPr>
          <w:rFonts w:ascii="新宋体" w:eastAsia="新宋体" w:hAnsi="新宋体" w:cs="新宋体" w:hint="eastAsia"/>
          <w:b/>
          <w:bCs/>
          <w:sz w:val="32"/>
          <w:szCs w:val="32"/>
        </w:rPr>
        <w:t>统编新版选择性必修下册《秦腔》教学设计</w:t>
      </w:r>
    </w:p>
    <w:p w:rsidR="000D2A7C" w:rsidRDefault="00136DE0">
      <w:pPr>
        <w:pStyle w:val="a3"/>
        <w:spacing w:before="0" w:beforeAutospacing="0" w:after="0" w:afterAutospacing="0" w:line="360" w:lineRule="auto"/>
        <w:jc w:val="center"/>
        <w:rPr>
          <w:rFonts w:ascii="新宋体" w:eastAsia="新宋体" w:hAnsi="新宋体" w:cs="新宋体"/>
        </w:rPr>
      </w:pPr>
      <w:r>
        <w:rPr>
          <w:rFonts w:ascii="新宋体" w:eastAsia="新宋体" w:hAnsi="新宋体" w:cs="新宋体" w:hint="eastAsia"/>
          <w:noProof/>
          <w:sz w:val="21"/>
        </w:rPr>
        <mc:AlternateContent>
          <mc:Choice Requires="wps">
            <w:drawing>
              <wp:anchor distT="0" distB="0" distL="114300" distR="114300" simplePos="0" relativeHeight="251659264" behindDoc="0" locked="0" layoutInCell="1" allowOverlap="1">
                <wp:simplePos x="0" y="0"/>
                <wp:positionH relativeFrom="column">
                  <wp:posOffset>256540</wp:posOffset>
                </wp:positionH>
                <wp:positionV relativeFrom="paragraph">
                  <wp:posOffset>243840</wp:posOffset>
                </wp:positionV>
                <wp:extent cx="1008380" cy="529590"/>
                <wp:effectExtent l="0" t="0" r="0" b="0"/>
                <wp:wrapNone/>
                <wp:docPr id="5" name="文本框 5"/>
                <wp:cNvGraphicFramePr/>
                <a:graphic xmlns:a="http://schemas.openxmlformats.org/drawingml/2006/main">
                  <a:graphicData uri="http://schemas.microsoft.com/office/word/2010/wordprocessingShape">
                    <wps:wsp>
                      <wps:cNvSpPr txBox="1"/>
                      <wps:spPr>
                        <a:xfrm>
                          <a:off x="1642110" y="993775"/>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2A7C" w:rsidRDefault="00136DE0">
                            <w:pPr>
                              <w:rPr>
                                <w:rFonts w:ascii="黑体" w:eastAsia="黑体" w:hAnsi="黑体" w:cs="黑体"/>
                                <w:b/>
                                <w:bCs/>
                              </w:rPr>
                            </w:pPr>
                            <w:r>
                              <w:rPr>
                                <w:rFonts w:ascii="黑体" w:eastAsia="黑体" w:hAnsi="黑体" w:cs="黑体" w:hint="eastAsia"/>
                                <w:b/>
                                <w:bCs/>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5" type="#_x0000_t202" style="width:79.4pt;height:41.7pt;margin-top:19.2pt;margin-left:20.2pt;mso-height-relative:page;mso-width-relative:page;position:absolute;z-index:25166028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r>
        <w:rPr>
          <w:rFonts w:ascii="新宋体" w:eastAsia="新宋体" w:hAnsi="新宋体" w:cs="新宋体" w:hint="eastAsia"/>
          <w:sz w:val="21"/>
          <w:szCs w:val="21"/>
        </w:rPr>
        <w:t>（本教学设计参考了网络媒体等不少资料，如有侵权，请联系删除）</w:t>
      </w:r>
    </w:p>
    <w:p w:rsidR="000D2A7C" w:rsidRDefault="00136DE0">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696002"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tbl>
      <w:tblPr>
        <w:tblStyle w:val="a4"/>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CFCDCD" w:themeFill="background2" w:themeFillShade="E5"/>
        <w:tblLayout w:type="fixed"/>
        <w:tblLook w:val="04A0" w:firstRow="1" w:lastRow="0" w:firstColumn="1" w:lastColumn="0" w:noHBand="0" w:noVBand="1"/>
      </w:tblPr>
      <w:tblGrid>
        <w:gridCol w:w="2412"/>
        <w:gridCol w:w="6110"/>
      </w:tblGrid>
      <w:tr w:rsidR="000D2A7C">
        <w:tc>
          <w:tcPr>
            <w:tcW w:w="2412" w:type="dxa"/>
            <w:tcBorders>
              <w:tl2br w:val="nil"/>
              <w:tr2bl w:val="nil"/>
            </w:tcBorders>
            <w:shd w:val="clear" w:color="auto" w:fill="CFCDCD" w:themeFill="background2" w:themeFillShade="E5"/>
          </w:tcPr>
          <w:p w:rsidR="000D2A7C" w:rsidRDefault="00136DE0">
            <w:pPr>
              <w:spacing w:line="360" w:lineRule="auto"/>
              <w:jc w:val="center"/>
              <w:rPr>
                <w:rFonts w:ascii="新宋体" w:eastAsia="新宋体" w:hAnsi="新宋体" w:cs="新宋体"/>
                <w:b/>
                <w:bCs/>
                <w:sz w:val="21"/>
                <w:szCs w:val="21"/>
              </w:rPr>
            </w:pPr>
            <w:r>
              <w:rPr>
                <w:rFonts w:ascii="新宋体" w:eastAsia="新宋体" w:hAnsi="新宋体" w:cs="新宋体" w:hint="eastAsia"/>
                <w:b/>
                <w:bCs/>
                <w:sz w:val="21"/>
                <w:szCs w:val="21"/>
              </w:rPr>
              <w:t>语言建构与运用</w:t>
            </w:r>
          </w:p>
        </w:tc>
        <w:tc>
          <w:tcPr>
            <w:tcW w:w="6110" w:type="dxa"/>
            <w:tcBorders>
              <w:tl2br w:val="nil"/>
              <w:tr2bl w:val="nil"/>
            </w:tcBorders>
            <w:shd w:val="clear" w:color="auto" w:fill="CFCDCD" w:themeFill="background2" w:themeFillShade="E5"/>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shd w:val="clear" w:color="auto" w:fill="FFFFFF"/>
              </w:rPr>
              <w:t>了解作者，识记文中出现的重要生字词；</w:t>
            </w:r>
            <w:r>
              <w:rPr>
                <w:rFonts w:ascii="新宋体" w:eastAsia="新宋体" w:hAnsi="新宋体" w:cs="新宋体" w:hint="eastAsia"/>
                <w:sz w:val="21"/>
                <w:szCs w:val="21"/>
              </w:rPr>
              <w:t>品味文章语言、学习语言表达的一些技巧。</w:t>
            </w:r>
          </w:p>
        </w:tc>
      </w:tr>
      <w:tr w:rsidR="000D2A7C">
        <w:tc>
          <w:tcPr>
            <w:tcW w:w="2412" w:type="dxa"/>
            <w:tcBorders>
              <w:tl2br w:val="nil"/>
              <w:tr2bl w:val="nil"/>
            </w:tcBorders>
            <w:shd w:val="clear" w:color="auto" w:fill="CFCDCD" w:themeFill="background2" w:themeFillShade="E5"/>
          </w:tcPr>
          <w:p w:rsidR="000D2A7C" w:rsidRDefault="00136DE0">
            <w:pPr>
              <w:spacing w:line="360" w:lineRule="auto"/>
              <w:jc w:val="center"/>
              <w:rPr>
                <w:rFonts w:ascii="新宋体" w:eastAsia="新宋体" w:hAnsi="新宋体" w:cs="新宋体"/>
                <w:b/>
                <w:bCs/>
                <w:sz w:val="21"/>
                <w:szCs w:val="21"/>
              </w:rPr>
            </w:pPr>
            <w:r>
              <w:rPr>
                <w:rFonts w:ascii="新宋体" w:eastAsia="新宋体" w:hAnsi="新宋体" w:cs="新宋体" w:hint="eastAsia"/>
                <w:b/>
                <w:bCs/>
                <w:sz w:val="21"/>
                <w:szCs w:val="21"/>
              </w:rPr>
              <w:t>思维发展与提升</w:t>
            </w:r>
          </w:p>
        </w:tc>
        <w:tc>
          <w:tcPr>
            <w:tcW w:w="6110" w:type="dxa"/>
            <w:tcBorders>
              <w:tl2br w:val="nil"/>
              <w:tr2bl w:val="nil"/>
            </w:tcBorders>
            <w:shd w:val="clear" w:color="auto" w:fill="CFCDCD" w:themeFill="background2" w:themeFillShade="E5"/>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体会作者在场面描写上的出神入化；学习文章将秦腔、秦地、秦人以及文化生活有机结合起来的独特写法。</w:t>
            </w:r>
          </w:p>
        </w:tc>
      </w:tr>
      <w:tr w:rsidR="000D2A7C">
        <w:tc>
          <w:tcPr>
            <w:tcW w:w="2412" w:type="dxa"/>
            <w:tcBorders>
              <w:tl2br w:val="nil"/>
              <w:tr2bl w:val="nil"/>
            </w:tcBorders>
            <w:shd w:val="clear" w:color="auto" w:fill="CFCDCD" w:themeFill="background2" w:themeFillShade="E5"/>
          </w:tcPr>
          <w:p w:rsidR="000D2A7C" w:rsidRDefault="00136DE0">
            <w:pPr>
              <w:spacing w:line="360" w:lineRule="auto"/>
              <w:jc w:val="center"/>
              <w:rPr>
                <w:rFonts w:ascii="新宋体" w:eastAsia="新宋体" w:hAnsi="新宋体" w:cs="新宋体"/>
                <w:b/>
                <w:bCs/>
                <w:sz w:val="21"/>
                <w:szCs w:val="21"/>
              </w:rPr>
            </w:pPr>
            <w:r>
              <w:rPr>
                <w:rFonts w:ascii="新宋体" w:eastAsia="新宋体" w:hAnsi="新宋体" w:cs="新宋体" w:hint="eastAsia"/>
                <w:b/>
                <w:bCs/>
                <w:sz w:val="21"/>
                <w:szCs w:val="21"/>
              </w:rPr>
              <w:t>审美鉴赏与创造</w:t>
            </w:r>
          </w:p>
        </w:tc>
        <w:tc>
          <w:tcPr>
            <w:tcW w:w="6110" w:type="dxa"/>
            <w:tcBorders>
              <w:tl2br w:val="nil"/>
              <w:tr2bl w:val="nil"/>
            </w:tcBorders>
            <w:shd w:val="clear" w:color="auto" w:fill="CFCDCD" w:themeFill="background2" w:themeFillShade="E5"/>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体会文章的大气和深沉的文化底蕴。</w:t>
            </w:r>
          </w:p>
        </w:tc>
      </w:tr>
      <w:tr w:rsidR="000D2A7C">
        <w:tc>
          <w:tcPr>
            <w:tcW w:w="2412" w:type="dxa"/>
            <w:tcBorders>
              <w:tl2br w:val="nil"/>
              <w:tr2bl w:val="nil"/>
            </w:tcBorders>
            <w:shd w:val="clear" w:color="auto" w:fill="CFCDCD" w:themeFill="background2" w:themeFillShade="E5"/>
          </w:tcPr>
          <w:p w:rsidR="000D2A7C" w:rsidRDefault="00136DE0">
            <w:pPr>
              <w:spacing w:line="360" w:lineRule="auto"/>
              <w:jc w:val="center"/>
              <w:rPr>
                <w:rFonts w:ascii="新宋体" w:eastAsia="新宋体" w:hAnsi="新宋体" w:cs="新宋体"/>
                <w:b/>
                <w:bCs/>
                <w:sz w:val="21"/>
                <w:szCs w:val="21"/>
              </w:rPr>
            </w:pPr>
            <w:r>
              <w:rPr>
                <w:rFonts w:ascii="新宋体" w:eastAsia="新宋体" w:hAnsi="新宋体" w:cs="新宋体" w:hint="eastAsia"/>
                <w:noProof/>
                <w:sz w:val="21"/>
                <w:szCs w:val="21"/>
              </w:rPr>
              <mc:AlternateContent>
                <mc:Choice Requires="wps">
                  <w:drawing>
                    <wp:anchor distT="0" distB="0" distL="114300" distR="114300" simplePos="0" relativeHeight="251661312" behindDoc="0" locked="0" layoutInCell="1" allowOverlap="1">
                      <wp:simplePos x="0" y="0"/>
                      <wp:positionH relativeFrom="column">
                        <wp:posOffset>213995</wp:posOffset>
                      </wp:positionH>
                      <wp:positionV relativeFrom="paragraph">
                        <wp:posOffset>514985</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2A7C" w:rsidRDefault="00136DE0">
                                  <w:pPr>
                                    <w:rPr>
                                      <w:rFonts w:ascii="黑体" w:eastAsia="黑体" w:hAnsi="黑体" w:cs="黑体"/>
                                      <w:b/>
                                      <w:bCs/>
                                    </w:rPr>
                                  </w:pPr>
                                  <w:r>
                                    <w:rPr>
                                      <w:rFonts w:ascii="黑体" w:eastAsia="黑体" w:hAnsi="黑体" w:cs="黑体" w:hint="eastAsia"/>
                                      <w:b/>
                                      <w:bCs/>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type="#_x0000_t202" style="width:79.4pt;height:41.7pt;margin-top:40.55pt;margin-left:16.85pt;mso-height-relative:page;mso-width-relative:page;position:absolute;z-index:25166233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 w:val="21"/>
                <w:szCs w:val="21"/>
              </w:rPr>
              <w:t>文化传承与理解</w:t>
            </w:r>
          </w:p>
        </w:tc>
        <w:tc>
          <w:tcPr>
            <w:tcW w:w="6110" w:type="dxa"/>
            <w:tcBorders>
              <w:tl2br w:val="nil"/>
              <w:tr2bl w:val="nil"/>
            </w:tcBorders>
            <w:shd w:val="clear" w:color="auto" w:fill="CFCDCD" w:themeFill="background2" w:themeFillShade="E5"/>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体会中国民俗文化的特点，从而对象征中华民族的历史、文化的民间文化有更深刻的理解。</w:t>
            </w:r>
          </w:p>
        </w:tc>
      </w:tr>
    </w:tbl>
    <w:p w:rsidR="000D2A7C" w:rsidRDefault="00136DE0">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866254"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noProof/>
          <w:sz w:val="21"/>
          <w:szCs w:val="21"/>
        </w:rPr>
        <mc:AlternateContent>
          <mc:Choice Requires="wps">
            <w:drawing>
              <wp:anchor distT="0" distB="0" distL="114300" distR="114300" simplePos="0" relativeHeight="251663360" behindDoc="0" locked="0" layoutInCell="1" allowOverlap="1">
                <wp:simplePos x="0" y="0"/>
                <wp:positionH relativeFrom="column">
                  <wp:posOffset>253365</wp:posOffset>
                </wp:positionH>
                <wp:positionV relativeFrom="paragraph">
                  <wp:posOffset>234315</wp:posOffset>
                </wp:positionV>
                <wp:extent cx="1008380" cy="37084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8380" cy="3708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2A7C" w:rsidRDefault="00136DE0">
                            <w:pPr>
                              <w:rPr>
                                <w:rFonts w:ascii="黑体" w:eastAsia="黑体" w:hAnsi="黑体" w:cs="黑体"/>
                                <w:b/>
                                <w:bCs/>
                              </w:rPr>
                            </w:pPr>
                            <w:r>
                              <w:rPr>
                                <w:rFonts w:ascii="黑体" w:eastAsia="黑体" w:hAnsi="黑体" w:cs="黑体" w:hint="eastAsia"/>
                                <w:b/>
                                <w:bCs/>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79.4pt;height:29.2pt;margin-top:18.45pt;margin-left:19.95pt;mso-height-relative:page;mso-width-relative:page;position:absolute;z-index:25166438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sz w:val="21"/>
          <w:szCs w:val="21"/>
        </w:rPr>
        <w:t>理清文章的思路，把握主要内容；品味文章的语言、学习语言表达的一些技巧。</w:t>
      </w:r>
    </w:p>
    <w:p w:rsidR="000D2A7C" w:rsidRDefault="00136DE0">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169255"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分析文章将秦腔、秦地、秦人以及文化生活的有机结合起来的独特写法。</w:t>
      </w:r>
      <w:r>
        <w:rPr>
          <w:rFonts w:ascii="新宋体" w:eastAsia="新宋体" w:hAnsi="新宋体" w:cs="新宋体" w:hint="eastAsia"/>
          <w:noProof/>
          <w:sz w:val="21"/>
          <w:szCs w:val="21"/>
        </w:rPr>
        <mc:AlternateContent>
          <mc:Choice Requires="wps">
            <w:drawing>
              <wp:anchor distT="0" distB="0" distL="114300" distR="114300" simplePos="0" relativeHeight="251669504" behindDoc="0" locked="0" layoutInCell="1" allowOverlap="1">
                <wp:simplePos x="0" y="0"/>
                <wp:positionH relativeFrom="column">
                  <wp:posOffset>169545</wp:posOffset>
                </wp:positionH>
                <wp:positionV relativeFrom="paragraph">
                  <wp:posOffset>274320</wp:posOffset>
                </wp:positionV>
                <wp:extent cx="1008380" cy="41592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08380" cy="415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2A7C" w:rsidRDefault="00136DE0">
                            <w:pPr>
                              <w:rPr>
                                <w:rFonts w:ascii="黑体" w:eastAsia="黑体" w:hAnsi="黑体" w:cs="黑体"/>
                                <w:b/>
                                <w:bCs/>
                              </w:rPr>
                            </w:pPr>
                            <w:r>
                              <w:rPr>
                                <w:rFonts w:ascii="黑体" w:eastAsia="黑体" w:hAnsi="黑体" w:cs="黑体" w:hint="eastAsia"/>
                                <w:b/>
                                <w:bCs/>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79.4pt;height:32.75pt;margin-top:21.6pt;margin-left:13.35pt;mso-height-relative:page;mso-width-relative:page;position:absolute;z-index:25167052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p>
    <w:p w:rsidR="000D2A7C" w:rsidRDefault="00136DE0">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191045"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noProof/>
          <w:sz w:val="21"/>
          <w:szCs w:val="21"/>
        </w:rPr>
        <mc:AlternateContent>
          <mc:Choice Requires="wps">
            <w:drawing>
              <wp:anchor distT="0" distB="0" distL="114300" distR="114300" simplePos="0" relativeHeight="251667456" behindDoc="0" locked="0" layoutInCell="1" allowOverlap="1">
                <wp:simplePos x="0" y="0"/>
                <wp:positionH relativeFrom="column">
                  <wp:posOffset>197485</wp:posOffset>
                </wp:positionH>
                <wp:positionV relativeFrom="paragraph">
                  <wp:posOffset>231775</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2A7C" w:rsidRDefault="00136DE0">
                            <w:pPr>
                              <w:rPr>
                                <w:rFonts w:ascii="黑体" w:eastAsia="黑体" w:hAnsi="黑体" w:cs="黑体"/>
                                <w:b/>
                                <w:bCs/>
                              </w:rPr>
                            </w:pPr>
                            <w:r>
                              <w:rPr>
                                <w:rFonts w:ascii="黑体" w:eastAsia="黑体" w:hAnsi="黑体" w:cs="黑体" w:hint="eastAsia"/>
                                <w:b/>
                                <w:bCs/>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9" type="#_x0000_t202" style="width:79.4pt;height:41.7pt;margin-top:18.25pt;margin-left:15.55pt;mso-height-relative:page;mso-width-relative:page;position:absolute;z-index:25166848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r>
        <w:rPr>
          <w:rFonts w:ascii="新宋体" w:eastAsia="新宋体" w:hAnsi="新宋体" w:cs="新宋体" w:hint="eastAsia"/>
          <w:noProof/>
          <w:sz w:val="21"/>
          <w:szCs w:val="21"/>
        </w:rPr>
        <mc:AlternateContent>
          <mc:Choice Requires="wps">
            <w:drawing>
              <wp:anchor distT="0" distB="0" distL="114300" distR="114300" simplePos="0" relativeHeight="251665408" behindDoc="0" locked="0" layoutInCell="1" allowOverlap="1">
                <wp:simplePos x="0" y="0"/>
                <wp:positionH relativeFrom="column">
                  <wp:posOffset>315595</wp:posOffset>
                </wp:positionH>
                <wp:positionV relativeFrom="paragraph">
                  <wp:posOffset>136525</wp:posOffset>
                </wp:positionV>
                <wp:extent cx="1008380" cy="52959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2A7C" w:rsidRDefault="000D2A7C">
                            <w:pPr>
                              <w:rPr>
                                <w:rFonts w:ascii="黑体" w:eastAsia="黑体" w:hAnsi="黑体" w:cs="黑体"/>
                                <w:b/>
                                <w:bCs/>
                              </w:rPr>
                            </w:pP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0" type="#_x0000_t202" style="width:79.4pt;height:41.7pt;margin-top:10.75pt;margin-left:24.85pt;mso-height-relative:page;mso-width-relative:page;position:absolute;z-index:251666432" coordsize="21600,21600" filled="f" stroked="f">
                <o:lock v:ext="edit" aspectratio="f"/>
                <v:textbox>
                  <w:txbxContent>
                    <w:p>
                      <w:pPr>
                        <w:rPr>
                          <w:rFonts w:ascii="黑体" w:eastAsia="黑体" w:hAnsi="黑体" w:cs="黑体" w:hint="eastAsia"/>
                          <w:b/>
                          <w:bCs/>
                          <w:sz w:val="28"/>
                          <w:szCs w:val="28"/>
                          <w:lang w:eastAsia="zh-CN"/>
                        </w:rPr>
                      </w:pPr>
                    </w:p>
                  </w:txbxContent>
                </v:textbox>
              </v:shape>
            </w:pict>
          </mc:Fallback>
        </mc:AlternateContent>
      </w:r>
      <w:r>
        <w:rPr>
          <w:rFonts w:ascii="新宋体" w:eastAsia="新宋体" w:hAnsi="新宋体" w:cs="新宋体" w:hint="eastAsia"/>
          <w:sz w:val="21"/>
          <w:szCs w:val="21"/>
        </w:rPr>
        <w:t>诵读，讨论点拨、合作探究。</w:t>
      </w:r>
    </w:p>
    <w:p w:rsidR="000D2A7C" w:rsidRDefault="00136DE0">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510044"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0D2A7C" w:rsidRDefault="00136DE0">
      <w:pPr>
        <w:numPr>
          <w:ilvl w:val="0"/>
          <w:numId w:val="1"/>
        </w:numPr>
        <w:spacing w:line="360" w:lineRule="auto"/>
        <w:rPr>
          <w:rFonts w:ascii="新宋体" w:eastAsia="新宋体" w:hAnsi="新宋体" w:cs="新宋体"/>
          <w:b/>
          <w:bCs/>
        </w:rPr>
      </w:pPr>
      <w:r>
        <w:rPr>
          <w:rFonts w:ascii="新宋体" w:eastAsia="新宋体" w:hAnsi="新宋体" w:cs="新宋体" w:hint="eastAsia"/>
          <w:b/>
          <w:bCs/>
        </w:rPr>
        <w:t>了解作者，初识秦腔</w:t>
      </w:r>
    </w:p>
    <w:p w:rsidR="000D2A7C" w:rsidRDefault="00136DE0">
      <w:pPr>
        <w:numPr>
          <w:ilvl w:val="0"/>
          <w:numId w:val="2"/>
        </w:numPr>
        <w:spacing w:line="360" w:lineRule="auto"/>
        <w:rPr>
          <w:rFonts w:ascii="新宋体" w:eastAsia="新宋体" w:hAnsi="新宋体" w:cs="新宋体"/>
          <w:sz w:val="21"/>
          <w:szCs w:val="21"/>
        </w:rPr>
      </w:pPr>
      <w:r>
        <w:rPr>
          <w:rFonts w:ascii="新宋体" w:eastAsia="新宋体" w:hAnsi="新宋体" w:cs="新宋体" w:hint="eastAsia"/>
          <w:sz w:val="21"/>
          <w:szCs w:val="21"/>
        </w:rPr>
        <w:t>读下面两首诗歌，谈谈你的看法</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郎朗</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lastRenderedPageBreak/>
        <w:t>晴晴喊/妹妹我在床上拉屎呢/等我们跑去/郎朗已经镇定自若地/手捏一块屎/从床上下来了/那样子像一个归来的王</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我的娘</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她说：中午下班回家/阿姨说你娃厉害得很/我问咋了/她说上午带她们出去玩/一个将尿/尿到人家办公室门口/我喊了声“我的娘额”/另一个见状/也跟着把尿尿到办公室门口/一边尿还一边说：你的两个娘都尿了</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（看法不拘一格，可以肯定，可以批评）</w:t>
      </w:r>
    </w:p>
    <w:p w:rsidR="000D2A7C" w:rsidRDefault="00136DE0">
      <w:pPr>
        <w:numPr>
          <w:ilvl w:val="0"/>
          <w:numId w:val="2"/>
        </w:numPr>
        <w:spacing w:line="360" w:lineRule="auto"/>
        <w:rPr>
          <w:rFonts w:ascii="新宋体" w:eastAsia="新宋体" w:hAnsi="新宋体" w:cs="新宋体"/>
          <w:sz w:val="21"/>
          <w:szCs w:val="21"/>
        </w:rPr>
      </w:pPr>
      <w:r>
        <w:rPr>
          <w:rFonts w:ascii="新宋体" w:eastAsia="新宋体" w:hAnsi="新宋体" w:cs="新宋体" w:hint="eastAsia"/>
          <w:sz w:val="21"/>
          <w:szCs w:val="21"/>
        </w:rPr>
        <w:t>这里节选的是前段时间争议很大的贾浅浅的诗歌，有人将之号称为“屎尿诗”。老师我个人认为，批评可以，但绝对不能把她和她的父亲扯在一起。贾浅浅的父亲——贾平凹。</w:t>
      </w:r>
    </w:p>
    <w:p w:rsidR="000D2A7C" w:rsidRDefault="00136DE0">
      <w:pPr>
        <w:numPr>
          <w:ilvl w:val="0"/>
          <w:numId w:val="2"/>
        </w:numPr>
        <w:spacing w:line="360" w:lineRule="auto"/>
        <w:rPr>
          <w:rFonts w:ascii="新宋体" w:eastAsia="新宋体" w:hAnsi="新宋体" w:cs="新宋体"/>
          <w:sz w:val="21"/>
          <w:szCs w:val="22"/>
        </w:rPr>
      </w:pPr>
      <w:r>
        <w:rPr>
          <w:rFonts w:ascii="新宋体" w:eastAsia="新宋体" w:hAnsi="新宋体" w:cs="新宋体" w:hint="eastAsia"/>
          <w:sz w:val="21"/>
          <w:szCs w:val="22"/>
        </w:rPr>
        <w:t>贾平凹，原名贾平娃，陕西丹凤人，1952年2月21日出生。西北大学中文系毕业，1982年后从事专业创作。1986年出版长篇小说《浮躁》；1993年出版长篇小说《废都》；2005年出版出版长篇小说《秦腔》，并凭借这一小说获得2007年度第七届茅盾文学奖。贾平凹的小说描写新时期的西北农村，特别是改革开放后的变革，视野开阔，具有丰富的当代中国社会文化心理内涵，富于地域风土特色，格调清新隽永。</w:t>
      </w:r>
    </w:p>
    <w:p w:rsidR="000D2A7C" w:rsidRDefault="00136DE0">
      <w:pPr>
        <w:spacing w:line="360" w:lineRule="auto"/>
        <w:rPr>
          <w:rFonts w:ascii="新宋体" w:eastAsia="新宋体" w:hAnsi="新宋体" w:cs="新宋体"/>
          <w:sz w:val="21"/>
          <w:szCs w:val="22"/>
        </w:rPr>
      </w:pPr>
      <w:r>
        <w:rPr>
          <w:rFonts w:ascii="新宋体" w:eastAsia="新宋体" w:hAnsi="新宋体" w:cs="新宋体" w:hint="eastAsia"/>
          <w:sz w:val="21"/>
          <w:szCs w:val="22"/>
        </w:rPr>
        <w:t>贾平凹在散文领域颇有建树，早期的《月迹》《一棵桃树》，书写儿童眼中美丽单纯的世界，注重诗意境界的酝酿。在80年代中期，他转而写陕西的风土人情，展示当地的人文风景和生活情态。贾平凹的散文无论在思想意蕴、文化趣味还是语言表达上，都倾向吸取中国文学传统因素，崇尚简单古朴的风趣和静虚境界的营造，比如我们今天要学习的与他的小说同名的一篇散文《秦腔》，就充分表现了这一特点。</w:t>
      </w:r>
    </w:p>
    <w:p w:rsidR="000D2A7C" w:rsidRDefault="00136DE0">
      <w:pPr>
        <w:numPr>
          <w:ilvl w:val="0"/>
          <w:numId w:val="2"/>
        </w:numPr>
        <w:spacing w:line="360" w:lineRule="auto"/>
        <w:rPr>
          <w:rFonts w:ascii="新宋体" w:eastAsia="新宋体" w:hAnsi="新宋体" w:cs="新宋体"/>
          <w:sz w:val="21"/>
          <w:szCs w:val="21"/>
        </w:rPr>
      </w:pPr>
      <w:r>
        <w:rPr>
          <w:rFonts w:ascii="新宋体" w:eastAsia="新宋体" w:hAnsi="新宋体" w:cs="新宋体" w:hint="eastAsia"/>
          <w:sz w:val="21"/>
          <w:szCs w:val="21"/>
        </w:rPr>
        <w:t>简介秦腔 </w:t>
      </w:r>
      <w:r>
        <w:rPr>
          <w:rFonts w:ascii="新宋体" w:eastAsia="新宋体" w:hAnsi="新宋体" w:cs="新宋体" w:hint="eastAsia"/>
          <w:sz w:val="21"/>
          <w:szCs w:val="21"/>
        </w:rPr>
        <w:br/>
        <w:t>秦腔是我国戏曲四大声腔（昆腔、高腔、梆子腔、皮黄腔）中最古老、最丰富、最庞大的声腔体系，它的覆盖面极为广阔，流行遍及我国西北的陕西、甘肃、青海、宁夏、新疆及西南的西藏、四川，中原的晋西、豫东、河北，东北大庆、东南的广东、福建，宝岛台湾等地以及吉尔吉斯坦共和国等地，同时也是我国最大的地方剧种，对许多剧种都有很大的影响。它历经秦、汉、隋、唐、宋、元、明、清等历代发展日趋成熟，明末清初盛行于南北各地。目前，秦腔所保留的剧目达700多个，为各剧种之首。 </w:t>
      </w:r>
      <w:r>
        <w:rPr>
          <w:rFonts w:ascii="新宋体" w:eastAsia="新宋体" w:hAnsi="新宋体" w:cs="新宋体" w:hint="eastAsia"/>
          <w:sz w:val="21"/>
          <w:szCs w:val="21"/>
        </w:rPr>
        <w:br/>
        <w:t>秦腔的唱腔、道白、板路、脸谱、身段、角色门类自成体系。秦腔也称“乱弹”,唱腔音色</w:t>
      </w:r>
      <w:r>
        <w:rPr>
          <w:rFonts w:ascii="新宋体" w:eastAsia="新宋体" w:hAnsi="新宋体" w:cs="新宋体" w:hint="eastAsia"/>
          <w:sz w:val="21"/>
          <w:szCs w:val="21"/>
        </w:rPr>
        <w:lastRenderedPageBreak/>
        <w:t>高亢激昂，要求用真嗓音演唱，所以保持了原始豪放的特点。秦腔演出地点最好是选在露天的场所，那样才能有秦腔的味道，更体味到秦腔的精髓。秦腔的唱腔，用宽音大嗓，直起直落，给人以高亢激越、粗犷朴实之感。看秦腔时候，尤其看到秦腔中的“黑头”吼声地动山摇的时候，你才会此刻真正认识到秦腔的豪放，这也是秦人的血性。 </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2006年，经国务院批准，秦腔列入第一批国家级非物质文化遗产名录。</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秦腔片段赏析：《黑虎坐台》。</w:t>
      </w:r>
      <w:r>
        <w:rPr>
          <w:rFonts w:ascii="新宋体" w:eastAsia="新宋体" w:hAnsi="新宋体" w:cs="新宋体" w:hint="eastAsia"/>
          <w:sz w:val="21"/>
          <w:szCs w:val="21"/>
        </w:rPr>
        <w:br/>
      </w:r>
      <w:r>
        <w:rPr>
          <w:rFonts w:ascii="新宋体" w:eastAsia="新宋体" w:hAnsi="新宋体" w:cs="新宋体" w:hint="eastAsia"/>
          <w:b/>
          <w:bCs/>
        </w:rPr>
        <w:t>二、积字累词，勾画轮廓</w:t>
      </w:r>
      <w:r>
        <w:rPr>
          <w:rFonts w:ascii="新宋体" w:eastAsia="新宋体" w:hAnsi="新宋体" w:cs="新宋体" w:hint="eastAsia"/>
          <w:sz w:val="21"/>
          <w:szCs w:val="21"/>
        </w:rPr>
        <w:br/>
        <w:t>1.速读课文，要求：画出课文中的重要字词；绘制课文的思维导图。</w:t>
      </w:r>
    </w:p>
    <w:p w:rsidR="000D2A7C" w:rsidRDefault="00136DE0">
      <w:pPr>
        <w:numPr>
          <w:ilvl w:val="0"/>
          <w:numId w:val="3"/>
        </w:numPr>
        <w:spacing w:line="360" w:lineRule="auto"/>
        <w:rPr>
          <w:rFonts w:ascii="新宋体" w:eastAsia="新宋体" w:hAnsi="新宋体" w:cs="新宋体"/>
          <w:sz w:val="21"/>
          <w:szCs w:val="21"/>
        </w:rPr>
      </w:pPr>
      <w:r>
        <w:rPr>
          <w:rFonts w:ascii="新宋体" w:eastAsia="新宋体" w:hAnsi="新宋体" w:cs="新宋体" w:hint="eastAsia"/>
          <w:sz w:val="21"/>
          <w:szCs w:val="21"/>
        </w:rPr>
        <w:t>字词检测。</w:t>
      </w:r>
    </w:p>
    <w:tbl>
      <w:tblPr>
        <w:tblStyle w:val="a4"/>
        <w:tblW w:w="0" w:type="auto"/>
        <w:tblLook w:val="04A0" w:firstRow="1" w:lastRow="0" w:firstColumn="1" w:lastColumn="0" w:noHBand="0" w:noVBand="1"/>
      </w:tblPr>
      <w:tblGrid>
        <w:gridCol w:w="1704"/>
        <w:gridCol w:w="1704"/>
        <w:gridCol w:w="1704"/>
        <w:gridCol w:w="1705"/>
        <w:gridCol w:w="1705"/>
      </w:tblGrid>
      <w:tr w:rsidR="000D2A7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犁铧(huá) </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石磙(gǔn)</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碌碡(liùzhou) </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妊娠(rènchén)</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泾(jīng)阳</w:t>
            </w:r>
          </w:p>
        </w:tc>
      </w:tr>
      <w:tr w:rsidR="000D2A7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敦(dūn)厚</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疙瘩(gēda)</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涤(dí)荡</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熨(yùn)平</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帽翎(líng) </w:t>
            </w:r>
          </w:p>
        </w:tc>
      </w:tr>
      <w:tr w:rsidR="000D2A7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人头攒(cuán)拥</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往外扛(gāng)</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 偌(ruò)大</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冷颤(zhàn)</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文绉绉（</w:t>
            </w:r>
            <w:r>
              <w:rPr>
                <w:rFonts w:ascii="Arial" w:hAnsi="Arial" w:cs="Arial"/>
                <w:sz w:val="19"/>
                <w:szCs w:val="19"/>
                <w:shd w:val="clear" w:color="auto" w:fill="FFFFFF"/>
              </w:rPr>
              <w:t>zhōu</w:t>
            </w:r>
            <w:r>
              <w:rPr>
                <w:rFonts w:ascii="新宋体" w:eastAsia="新宋体" w:hAnsi="新宋体" w:cs="新宋体" w:hint="eastAsia"/>
                <w:sz w:val="21"/>
                <w:szCs w:val="21"/>
              </w:rPr>
              <w:t>）</w:t>
            </w:r>
          </w:p>
        </w:tc>
      </w:tr>
      <w:tr w:rsidR="000D2A7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甭说（</w:t>
            </w:r>
            <w:r>
              <w:rPr>
                <w:rFonts w:ascii="Arial" w:hAnsi="Arial" w:cs="Arial"/>
                <w:sz w:val="19"/>
                <w:szCs w:val="19"/>
                <w:shd w:val="clear" w:color="auto" w:fill="FFFFFF"/>
              </w:rPr>
              <w:t>béng</w:t>
            </w:r>
            <w:r>
              <w:rPr>
                <w:rFonts w:ascii="新宋体" w:eastAsia="新宋体" w:hAnsi="新宋体" w:cs="新宋体" w:hint="eastAsia"/>
                <w:sz w:val="21"/>
                <w:szCs w:val="21"/>
              </w:rPr>
              <w:t>）</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伺候（</w:t>
            </w:r>
            <w:r>
              <w:rPr>
                <w:rFonts w:ascii="Arial" w:hAnsi="Arial" w:cs="Arial"/>
                <w:sz w:val="19"/>
                <w:szCs w:val="19"/>
                <w:shd w:val="clear" w:color="auto" w:fill="FFFFFF"/>
              </w:rPr>
              <w:t>cì</w:t>
            </w:r>
            <w:r>
              <w:rPr>
                <w:rFonts w:ascii="新宋体" w:eastAsia="新宋体" w:hAnsi="新宋体" w:cs="新宋体" w:hint="eastAsia"/>
                <w:sz w:val="21"/>
                <w:szCs w:val="21"/>
              </w:rPr>
              <w:t>）</w:t>
            </w:r>
          </w:p>
        </w:tc>
        <w:tc>
          <w:tcPr>
            <w:tcW w:w="1704"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珍馐（</w:t>
            </w:r>
            <w:r>
              <w:rPr>
                <w:rFonts w:ascii="Arial" w:hAnsi="Arial" w:cs="Arial"/>
                <w:sz w:val="19"/>
                <w:szCs w:val="19"/>
                <w:shd w:val="clear" w:color="auto" w:fill="FFFFFF"/>
              </w:rPr>
              <w:t>xiū</w:t>
            </w:r>
            <w:r>
              <w:rPr>
                <w:rFonts w:ascii="新宋体" w:eastAsia="新宋体" w:hAnsi="新宋体" w:cs="新宋体" w:hint="eastAsia"/>
                <w:sz w:val="21"/>
                <w:szCs w:val="21"/>
              </w:rPr>
              <w:t>）</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咂摸（</w:t>
            </w:r>
            <w:r>
              <w:rPr>
                <w:rFonts w:ascii="Arial" w:hAnsi="Arial" w:cs="Arial"/>
                <w:sz w:val="19"/>
                <w:szCs w:val="19"/>
                <w:shd w:val="clear" w:color="auto" w:fill="FFFFFF"/>
              </w:rPr>
              <w:t>zā</w:t>
            </w:r>
            <w:r>
              <w:rPr>
                <w:rFonts w:ascii="新宋体" w:eastAsia="新宋体" w:hAnsi="新宋体" w:cs="新宋体" w:hint="eastAsia"/>
                <w:sz w:val="21"/>
                <w:szCs w:val="21"/>
              </w:rPr>
              <w:t>）</w:t>
            </w:r>
          </w:p>
        </w:tc>
        <w:tc>
          <w:tcPr>
            <w:tcW w:w="1705" w:type="dxa"/>
          </w:tcPr>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嗻（</w:t>
            </w:r>
            <w:r>
              <w:rPr>
                <w:rFonts w:ascii="Arial" w:hAnsi="Arial" w:cs="Arial"/>
                <w:sz w:val="19"/>
                <w:szCs w:val="19"/>
                <w:shd w:val="clear" w:color="auto" w:fill="FFFFFF"/>
              </w:rPr>
              <w:t>zhē</w:t>
            </w:r>
            <w:r>
              <w:rPr>
                <w:rFonts w:ascii="新宋体" w:eastAsia="新宋体" w:hAnsi="新宋体" w:cs="新宋体" w:hint="eastAsia"/>
                <w:sz w:val="21"/>
                <w:szCs w:val="21"/>
              </w:rPr>
              <w:t>）</w:t>
            </w:r>
          </w:p>
        </w:tc>
      </w:tr>
    </w:tbl>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聚精会神：会：集中。原指君臣协力，集思广益。后形容精神高度集中。</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筋疲力尽：形容非常疲乏，一点力气也没有了。</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天翻地覆：形容变化巨大。也形容闹得很凶。</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不偏不倚：倚：偏。不偏向任何一方。表示中立或公正。</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摇头晃脑：晃：摇动。脑袋摇来摇去。形容自己感觉很有乐趣或自己认为很不差的样子。</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出人头地：指高人一等。形容德才超众或成就突出。</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嘁嘁喳喳：qīqīchāchā低声议论，搬弄是非。</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不计其数：没法计算数目。形容很多。</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兵荒马乱：荒、乱：指社会秩序不安定。形容战争期间社会混乱不安的景象。</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八仙过海：比喻那些依靠自己的特别能力而创造奇迹的事。</w:t>
      </w:r>
    </w:p>
    <w:p w:rsidR="000D2A7C" w:rsidRDefault="00136DE0">
      <w:pPr>
        <w:numPr>
          <w:ilvl w:val="0"/>
          <w:numId w:val="3"/>
        </w:numPr>
        <w:spacing w:line="360" w:lineRule="auto"/>
        <w:rPr>
          <w:rFonts w:ascii="新宋体" w:eastAsia="新宋体" w:hAnsi="新宋体" w:cs="新宋体"/>
          <w:sz w:val="21"/>
          <w:szCs w:val="21"/>
        </w:rPr>
      </w:pPr>
      <w:r>
        <w:rPr>
          <w:rFonts w:ascii="新宋体" w:eastAsia="新宋体" w:hAnsi="新宋体" w:cs="新宋体" w:hint="eastAsia"/>
          <w:sz w:val="21"/>
          <w:szCs w:val="21"/>
        </w:rPr>
        <w:t>课文思维导读图示例。（见课件）</w:t>
      </w:r>
    </w:p>
    <w:p w:rsidR="000D2A7C" w:rsidRDefault="00136DE0">
      <w:pPr>
        <w:numPr>
          <w:ilvl w:val="0"/>
          <w:numId w:val="3"/>
        </w:numPr>
        <w:spacing w:line="360" w:lineRule="auto"/>
        <w:rPr>
          <w:rFonts w:ascii="新宋体" w:eastAsia="新宋体" w:hAnsi="新宋体" w:cs="新宋体"/>
          <w:sz w:val="21"/>
          <w:szCs w:val="21"/>
        </w:rPr>
      </w:pPr>
      <w:r>
        <w:rPr>
          <w:rFonts w:ascii="新宋体" w:eastAsia="新宋体" w:hAnsi="新宋体" w:cs="新宋体" w:hint="eastAsia"/>
          <w:sz w:val="21"/>
          <w:szCs w:val="21"/>
        </w:rPr>
        <w:t>疏理归纳课文结构：  </w:t>
      </w:r>
      <w:r>
        <w:rPr>
          <w:rFonts w:ascii="新宋体" w:eastAsia="新宋体" w:hAnsi="新宋体" w:cs="新宋体" w:hint="eastAsia"/>
          <w:sz w:val="21"/>
          <w:szCs w:val="21"/>
        </w:rPr>
        <w:br/>
        <w:t>第一部分（1-3）：通过比较道出秦腔高亢宏大的特点，指出它的生成与风土人情密不可分。 </w:t>
      </w:r>
      <w:r>
        <w:rPr>
          <w:rFonts w:ascii="新宋体" w:eastAsia="新宋体" w:hAnsi="新宋体" w:cs="新宋体" w:hint="eastAsia"/>
          <w:sz w:val="21"/>
          <w:szCs w:val="21"/>
        </w:rPr>
        <w:br/>
        <w:t>第二部分(4-9)：神情毕现地表现了秦人对秦腔的喜爱与痴迷。 </w:t>
      </w:r>
      <w:r>
        <w:rPr>
          <w:rFonts w:ascii="新宋体" w:eastAsia="新宋体" w:hAnsi="新宋体" w:cs="新宋体" w:hint="eastAsia"/>
          <w:sz w:val="21"/>
          <w:szCs w:val="21"/>
        </w:rPr>
        <w:br/>
        <w:t>第三部分(10)：总结全文，强调只有也只有秦腔才能承载起秦人的喜怒哀乐。</w:t>
      </w:r>
    </w:p>
    <w:p w:rsidR="000D2A7C" w:rsidRDefault="00136DE0">
      <w:pPr>
        <w:numPr>
          <w:ilvl w:val="0"/>
          <w:numId w:val="3"/>
        </w:numPr>
        <w:spacing w:line="360" w:lineRule="auto"/>
        <w:rPr>
          <w:rFonts w:ascii="新宋体" w:eastAsia="新宋体" w:hAnsi="新宋体" w:cs="新宋体"/>
          <w:sz w:val="21"/>
          <w:szCs w:val="21"/>
        </w:rPr>
      </w:pPr>
      <w:r>
        <w:rPr>
          <w:rFonts w:ascii="新宋体" w:eastAsia="新宋体" w:hAnsi="新宋体" w:cs="新宋体" w:hint="eastAsia"/>
          <w:sz w:val="21"/>
          <w:szCs w:val="21"/>
        </w:rPr>
        <w:t>从文中来看，秦地、秦人、秦腔的特点各是什么？他们之间有着怎样的联系？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秦地：八百里秦川，辽阔厚重，广漠旷远。</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秦人：民性敦厚、直率，勤劳质朴，能吃大苦，敢爱敢恨，能享大乐。</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秦腔：大喊大叫，高亢激越，雄浑奔放，具有极强的震撼力和感染力。</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他们之间的关系：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一方水土养育一方人。辽阔厚重，广漠旷远的秦川大地，养育了秦人，给了他们旺盛的生命力，也给了他们敦厚、直率的性情和勤劳质朴、敢爱敢恨的品格。</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一方水土一方人形成一种文化。秦地的辽阔厚重，与秦人的直率豪放、秦腔的激越奔放形成一种高度的内在统一。这样的秦地，这样的秦人，才创造出高亢激越、雄浑奔放的秦腔。秦腔只能诞生在秦地，也只有秦腔才能承载秦人的喜怒哀乐，表达他们对真善美的追求。</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b/>
          <w:bCs/>
        </w:rPr>
        <w:t>三、提头抓尾，品味情感 </w:t>
      </w:r>
      <w:r>
        <w:rPr>
          <w:rFonts w:ascii="新宋体" w:eastAsia="新宋体" w:hAnsi="新宋体" w:cs="新宋体" w:hint="eastAsia"/>
          <w:sz w:val="21"/>
          <w:szCs w:val="21"/>
        </w:rPr>
        <w:br/>
        <w:t>1.文章写的是什么样的秦腔？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——与八百里秦川地理构造惟妙惟肖的秦腔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——与秦地百姓息息相关的秦腔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——抒发秦地人民喜怒哀乐的秦腔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w:t>
      </w:r>
    </w:p>
    <w:p w:rsidR="000D2A7C" w:rsidRDefault="00136DE0">
      <w:pPr>
        <w:numPr>
          <w:ilvl w:val="0"/>
          <w:numId w:val="4"/>
        </w:numPr>
        <w:spacing w:line="360" w:lineRule="auto"/>
        <w:rPr>
          <w:rFonts w:ascii="新宋体" w:eastAsia="新宋体" w:hAnsi="新宋体" w:cs="新宋体"/>
          <w:sz w:val="21"/>
          <w:szCs w:val="21"/>
        </w:rPr>
      </w:pPr>
      <w:r>
        <w:rPr>
          <w:rFonts w:ascii="新宋体" w:eastAsia="新宋体" w:hAnsi="新宋体" w:cs="新宋体" w:hint="eastAsia"/>
          <w:sz w:val="21"/>
          <w:szCs w:val="21"/>
        </w:rPr>
        <w:t>指名朗读第一至三节（每个同学一节）。</w:t>
      </w:r>
    </w:p>
    <w:p w:rsidR="000D2A7C" w:rsidRDefault="00136DE0">
      <w:pPr>
        <w:numPr>
          <w:ilvl w:val="0"/>
          <w:numId w:val="5"/>
        </w:numPr>
        <w:spacing w:line="360" w:lineRule="auto"/>
        <w:rPr>
          <w:rFonts w:ascii="新宋体" w:eastAsia="新宋体" w:hAnsi="新宋体" w:cs="新宋体"/>
          <w:sz w:val="21"/>
          <w:szCs w:val="21"/>
        </w:rPr>
      </w:pPr>
      <w:r>
        <w:rPr>
          <w:rFonts w:ascii="新宋体" w:eastAsia="新宋体" w:hAnsi="新宋体" w:cs="新宋体" w:hint="eastAsia"/>
          <w:sz w:val="21"/>
          <w:szCs w:val="21"/>
        </w:rPr>
        <w:t>这一部分从哪些方面介绍了秦腔？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秦腔流传地狱之广及其起源；</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秦腔与秦川人的性情、声韵等方面的关系；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秦腔被秦川人喜欢、重视的原因；</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秦腔的普及性、文化底蕴及情感冲击力。</w:t>
      </w:r>
    </w:p>
    <w:p w:rsidR="000D2A7C" w:rsidRDefault="00136DE0">
      <w:pPr>
        <w:numPr>
          <w:ilvl w:val="0"/>
          <w:numId w:val="5"/>
        </w:numPr>
        <w:spacing w:line="360" w:lineRule="auto"/>
        <w:rPr>
          <w:rFonts w:ascii="新宋体" w:eastAsia="新宋体" w:hAnsi="新宋体" w:cs="新宋体"/>
          <w:sz w:val="21"/>
          <w:szCs w:val="21"/>
        </w:rPr>
      </w:pPr>
      <w:r>
        <w:rPr>
          <w:rFonts w:ascii="新宋体" w:eastAsia="新宋体" w:hAnsi="新宋体" w:cs="新宋体" w:hint="eastAsia"/>
          <w:sz w:val="21"/>
          <w:szCs w:val="21"/>
        </w:rPr>
        <w:t>概括秦川人喜欢秦腔的原因。</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唱秦腔是做人最体面的事，只有唱秦腔，才有出人头地的可能；</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劳苦倦极时可以荡涤困乏；</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在文化生活贫乏的时代，秦腔让他们可以宣泄生活的快乐和痛苦，感受到生活的乐趣，得到美的享受。</w:t>
      </w:r>
    </w:p>
    <w:p w:rsidR="000D2A7C" w:rsidRDefault="00136DE0">
      <w:pPr>
        <w:numPr>
          <w:ilvl w:val="0"/>
          <w:numId w:val="5"/>
        </w:numPr>
        <w:spacing w:line="360" w:lineRule="auto"/>
        <w:rPr>
          <w:rFonts w:ascii="新宋体" w:eastAsia="新宋体" w:hAnsi="新宋体" w:cs="新宋体"/>
          <w:sz w:val="21"/>
          <w:szCs w:val="21"/>
        </w:rPr>
      </w:pPr>
      <w:r>
        <w:rPr>
          <w:rFonts w:ascii="新宋体" w:eastAsia="新宋体" w:hAnsi="新宋体" w:cs="新宋体" w:hint="eastAsia"/>
          <w:sz w:val="21"/>
          <w:szCs w:val="21"/>
        </w:rPr>
        <w:t>秦腔的生活气息和强大的情感冲击力表现在哪里？</w:t>
      </w:r>
    </w:p>
    <w:p w:rsidR="000D2A7C" w:rsidRDefault="00136DE0">
      <w:pPr>
        <w:spacing w:line="360" w:lineRule="auto"/>
        <w:rPr>
          <w:rFonts w:ascii="宋体" w:hAnsi="宋体"/>
          <w:color w:val="1E1E1E"/>
          <w:sz w:val="21"/>
          <w:szCs w:val="21"/>
          <w:shd w:val="clear" w:color="auto" w:fill="FFFFFF"/>
        </w:rPr>
      </w:pPr>
      <w:r>
        <w:rPr>
          <w:rFonts w:ascii="宋体" w:hAnsi="宋体" w:hint="eastAsia"/>
          <w:color w:val="1E1E1E"/>
          <w:sz w:val="21"/>
          <w:szCs w:val="21"/>
          <w:shd w:val="clear" w:color="auto" w:fill="FFFFFF"/>
        </w:rPr>
        <w:t>村村都有戏班，人人都会清唱，秦腔普及很广；</w:t>
      </w:r>
    </w:p>
    <w:p w:rsidR="000D2A7C" w:rsidRDefault="00136DE0">
      <w:pPr>
        <w:spacing w:line="360" w:lineRule="auto"/>
        <w:rPr>
          <w:rFonts w:ascii="宋体" w:hAnsi="宋体"/>
          <w:color w:val="1E1E1E"/>
          <w:sz w:val="21"/>
          <w:szCs w:val="21"/>
          <w:shd w:val="clear" w:color="auto" w:fill="FFFFFF"/>
        </w:rPr>
      </w:pPr>
      <w:r>
        <w:rPr>
          <w:rFonts w:ascii="宋体" w:hAnsi="宋体" w:hint="eastAsia"/>
          <w:color w:val="1E1E1E"/>
          <w:sz w:val="21"/>
          <w:szCs w:val="21"/>
          <w:shd w:val="clear" w:color="auto" w:fill="FFFFFF"/>
        </w:rPr>
        <w:t>帝王陵墓，石碑上残字，含蓄的暗示了秦腔历史文化底蕴深厚；</w:t>
      </w:r>
    </w:p>
    <w:p w:rsidR="000D2A7C" w:rsidRDefault="00136DE0">
      <w:pPr>
        <w:spacing w:line="360" w:lineRule="auto"/>
        <w:rPr>
          <w:rFonts w:ascii="新宋体" w:eastAsia="新宋体" w:hAnsi="新宋体" w:cs="新宋体"/>
          <w:sz w:val="21"/>
          <w:szCs w:val="21"/>
        </w:rPr>
      </w:pPr>
      <w:r>
        <w:rPr>
          <w:rFonts w:ascii="宋体" w:hAnsi="宋体" w:hint="eastAsia"/>
          <w:color w:val="1E1E1E"/>
          <w:sz w:val="21"/>
          <w:szCs w:val="21"/>
          <w:shd w:val="clear" w:color="auto" w:fill="FFFFFF"/>
        </w:rPr>
        <w:t>土屋窗口，村口土尘，叫驴打滚、“我”的感觉等，写出了秦腔的生活气息和强大的情感冲击力。</w:t>
      </w:r>
      <w:r>
        <w:rPr>
          <w:rFonts w:ascii="新宋体" w:eastAsia="新宋体" w:hAnsi="新宋体" w:cs="新宋体" w:hint="eastAsia"/>
          <w:sz w:val="21"/>
          <w:szCs w:val="21"/>
        </w:rPr>
        <w:br/>
        <w:t>3.请找出课文第一部分中最能表现秦腔与秦地秦人关系的句子，并加以分析。 </w:t>
      </w:r>
      <w:r>
        <w:rPr>
          <w:rFonts w:ascii="新宋体" w:eastAsia="新宋体" w:hAnsi="新宋体" w:cs="新宋体" w:hint="eastAsia"/>
          <w:sz w:val="21"/>
          <w:szCs w:val="21"/>
        </w:rPr>
        <w:br/>
      </w:r>
      <w:r>
        <w:rPr>
          <w:rFonts w:ascii="仿宋" w:eastAsia="仿宋" w:hAnsi="仿宋" w:cs="仿宋" w:hint="eastAsia"/>
          <w:noProof/>
          <w:sz w:val="21"/>
          <w:szCs w:val="21"/>
        </w:rPr>
        <w:drawing>
          <wp:inline distT="0" distB="0" distL="0" distR="0">
            <wp:extent cx="254000" cy="2540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553844" name=""/>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ascii="仿宋" w:eastAsia="仿宋" w:hAnsi="仿宋" w:cs="仿宋" w:hint="eastAsia"/>
          <w:sz w:val="21"/>
          <w:szCs w:val="21"/>
        </w:rPr>
        <w:t>⑴农民是世上最劳苦的人，尤其是在这块平原上，生时落草在黄土炕上，死了被埋在黄土堆下；秦腔是他们大苦中的大乐…… </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秦腔承载了秦人的喜怒哀乐，是秦人“最高的艺术享受”。 </w:t>
      </w:r>
      <w:r>
        <w:rPr>
          <w:rFonts w:ascii="新宋体" w:eastAsia="新宋体" w:hAnsi="新宋体" w:cs="新宋体" w:hint="eastAsia"/>
          <w:sz w:val="21"/>
          <w:szCs w:val="21"/>
        </w:rPr>
        <w:br/>
      </w:r>
      <w:r>
        <w:rPr>
          <w:rFonts w:ascii="仿宋" w:eastAsia="仿宋" w:hAnsi="仿宋" w:cs="仿宋" w:hint="eastAsia"/>
          <w:sz w:val="21"/>
          <w:szCs w:val="21"/>
        </w:rPr>
        <w:t>（2）有了秦腔，生活便有了乐趣，高兴了，唱“快板”，高兴得像被烈性炸药爆炸了一样，要把整个身心粉碎在天空！痛苦了，唱“慢板”，揪心裂肠的唱腔却表现了多么有情有味的美来，美给了别人的享受，美也熨平了自己心中愁苦的皱纹。</w:t>
      </w:r>
      <w:r>
        <w:rPr>
          <w:rFonts w:ascii="新宋体" w:eastAsia="新宋体" w:hAnsi="新宋体" w:cs="新宋体" w:hint="eastAsia"/>
          <w:sz w:val="21"/>
          <w:szCs w:val="21"/>
        </w:rPr>
        <w:t> </w:t>
      </w:r>
      <w:r>
        <w:rPr>
          <w:rFonts w:ascii="新宋体" w:eastAsia="新宋体" w:hAnsi="新宋体" w:cs="新宋体" w:hint="eastAsia"/>
          <w:sz w:val="21"/>
          <w:szCs w:val="21"/>
        </w:rPr>
        <w:br/>
        <w:t>运用了夸张，把唱秦腔“快板”所流露来的高兴狂喜之情表现得淋漓尽致，用比喻和移就的修辞手法，极为形象地表现了秦腔“慢板”对秦人心灵的抚慰作用，增添了语言的情趣。 </w:t>
      </w:r>
    </w:p>
    <w:p w:rsidR="000D2A7C" w:rsidRDefault="00136DE0">
      <w:pPr>
        <w:spacing w:line="360" w:lineRule="auto"/>
        <w:rPr>
          <w:rFonts w:ascii="新宋体" w:eastAsia="新宋体" w:hAnsi="新宋体" w:cs="新宋体"/>
          <w:sz w:val="21"/>
          <w:szCs w:val="21"/>
        </w:rPr>
      </w:pPr>
      <w:r>
        <w:rPr>
          <w:rFonts w:ascii="仿宋" w:eastAsia="仿宋" w:hAnsi="仿宋" w:cs="仿宋" w:hint="eastAsia"/>
          <w:sz w:val="21"/>
          <w:szCs w:val="21"/>
          <w:shd w:val="clear" w:color="auto" w:fill="FFFFFF"/>
        </w:rPr>
        <w:t>（3）那种难以想象的狂喜，激动，雄壮，与那些献身于诗歌的文人，与那些有吃有穿却总感空虚的都市人相比，常说的什么伟大的永恒的爱情是多么渺小、有限和虚弱啊! </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shd w:val="clear" w:color="auto" w:fill="FFFFFF"/>
        </w:rPr>
        <w:t>通过与文人、都市人“渺小、有限和虚弱”的情感的对比，突出秦腔的厚重、真实和雄壮有力。</w:t>
      </w:r>
      <w:r>
        <w:rPr>
          <w:rFonts w:ascii="新宋体" w:eastAsia="新宋体" w:hAnsi="新宋体" w:cs="新宋体" w:hint="eastAsia"/>
          <w:sz w:val="21"/>
          <w:szCs w:val="21"/>
        </w:rPr>
        <w:br/>
      </w:r>
      <w:r>
        <w:rPr>
          <w:rFonts w:ascii="仿宋" w:eastAsia="仿宋" w:hAnsi="仿宋" w:cs="仿宋" w:hint="eastAsia"/>
          <w:sz w:val="21"/>
          <w:szCs w:val="21"/>
        </w:rPr>
        <w:t>（4）感觉自己心胸中一股强硬的气魄喷薄而出。 </w:t>
      </w:r>
      <w:r>
        <w:rPr>
          <w:rFonts w:ascii="新宋体" w:eastAsia="新宋体" w:hAnsi="新宋体" w:cs="新宋体" w:hint="eastAsia"/>
          <w:sz w:val="21"/>
          <w:szCs w:val="21"/>
        </w:rPr>
        <w:br/>
        <w:t>作者漫游在秦川大地上，联想到它悠久而雄壮的王朝历史，耳闻目睹了秦腔秦人，深深地为此感到骄傲和自豪。</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4.指名朗读文章最后一段。 </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（1）下面语段中加点的词语能不能交换位置，为什么？作者这样写有什么作用？ </w:t>
      </w:r>
    </w:p>
    <w:p w:rsidR="000D2A7C" w:rsidRDefault="00136DE0">
      <w:pPr>
        <w:spacing w:line="360" w:lineRule="auto"/>
        <w:rPr>
          <w:rFonts w:ascii="新宋体" w:eastAsia="新宋体" w:hAnsi="新宋体" w:cs="新宋体"/>
          <w:sz w:val="21"/>
          <w:szCs w:val="21"/>
        </w:rPr>
      </w:pPr>
      <w:r>
        <w:rPr>
          <w:rFonts w:ascii="仿宋" w:eastAsia="仿宋" w:hAnsi="仿宋" w:cs="仿宋" w:hint="eastAsia"/>
          <w:sz w:val="21"/>
          <w:szCs w:val="21"/>
        </w:rPr>
        <w:t>广漠旷远的八百里秦川，</w:t>
      </w:r>
      <w:r>
        <w:rPr>
          <w:rFonts w:ascii="仿宋" w:eastAsia="仿宋" w:hAnsi="仿宋" w:cs="仿宋" w:hint="eastAsia"/>
          <w:sz w:val="21"/>
          <w:szCs w:val="21"/>
          <w:em w:val="dot"/>
        </w:rPr>
        <w:t>只有</w:t>
      </w:r>
      <w:r>
        <w:rPr>
          <w:rFonts w:ascii="仿宋" w:eastAsia="仿宋" w:hAnsi="仿宋" w:cs="仿宋" w:hint="eastAsia"/>
          <w:sz w:val="21"/>
          <w:szCs w:val="21"/>
        </w:rPr>
        <w:t>这秦腔，也</w:t>
      </w:r>
      <w:r>
        <w:rPr>
          <w:rFonts w:ascii="仿宋" w:eastAsia="仿宋" w:hAnsi="仿宋" w:cs="仿宋" w:hint="eastAsia"/>
          <w:sz w:val="21"/>
          <w:szCs w:val="21"/>
          <w:em w:val="dot"/>
        </w:rPr>
        <w:t>只能</w:t>
      </w:r>
      <w:r>
        <w:rPr>
          <w:rFonts w:ascii="仿宋" w:eastAsia="仿宋" w:hAnsi="仿宋" w:cs="仿宋" w:hint="eastAsia"/>
          <w:sz w:val="21"/>
          <w:szCs w:val="21"/>
        </w:rPr>
        <w:t>有这秦腔，八百里秦川的劳作农民</w:t>
      </w:r>
      <w:r>
        <w:rPr>
          <w:rFonts w:ascii="仿宋" w:eastAsia="仿宋" w:hAnsi="仿宋" w:cs="仿宋" w:hint="eastAsia"/>
          <w:sz w:val="21"/>
          <w:szCs w:val="21"/>
          <w:em w:val="dot"/>
        </w:rPr>
        <w:t>只有</w:t>
      </w:r>
      <w:r>
        <w:rPr>
          <w:rFonts w:ascii="仿宋" w:eastAsia="仿宋" w:hAnsi="仿宋" w:cs="仿宋" w:hint="eastAsia"/>
          <w:sz w:val="21"/>
          <w:szCs w:val="21"/>
        </w:rPr>
        <w:t>也</w:t>
      </w:r>
      <w:r>
        <w:rPr>
          <w:rFonts w:ascii="仿宋" w:eastAsia="仿宋" w:hAnsi="仿宋" w:cs="仿宋" w:hint="eastAsia"/>
          <w:sz w:val="21"/>
          <w:szCs w:val="21"/>
          <w:em w:val="dot"/>
        </w:rPr>
        <w:t>只能</w:t>
      </w:r>
      <w:r>
        <w:rPr>
          <w:rFonts w:ascii="仿宋" w:eastAsia="仿宋" w:hAnsi="仿宋" w:cs="仿宋" w:hint="eastAsia"/>
          <w:sz w:val="21"/>
          <w:szCs w:val="21"/>
        </w:rPr>
        <w:t>有这秦腔使他们喜怒哀乐。</w:t>
      </w:r>
      <w:r>
        <w:rPr>
          <w:rFonts w:ascii="新宋体" w:eastAsia="新宋体" w:hAnsi="新宋体" w:cs="新宋体" w:hint="eastAsia"/>
          <w:sz w:val="21"/>
          <w:szCs w:val="21"/>
        </w:rPr>
        <w:t> </w:t>
      </w:r>
      <w:r>
        <w:rPr>
          <w:rFonts w:ascii="新宋体" w:eastAsia="新宋体" w:hAnsi="新宋体" w:cs="新宋体" w:hint="eastAsia"/>
          <w:sz w:val="21"/>
          <w:szCs w:val="21"/>
        </w:rPr>
        <w:br/>
        <w:t>不能。“只有”表示必需的条件，“只能”指惟一的办法或出路。先说“只有”，再说“只能”有一种层层递进的作用，更好地突出了秦腔对于秦人的重要性。 </w:t>
      </w:r>
      <w:r>
        <w:rPr>
          <w:rFonts w:ascii="新宋体" w:eastAsia="新宋体" w:hAnsi="新宋体" w:cs="新宋体" w:hint="eastAsia"/>
          <w:sz w:val="21"/>
          <w:szCs w:val="21"/>
        </w:rPr>
        <w:br/>
        <w:t>（2）结尾一句有何作用？ </w:t>
      </w:r>
      <w:r>
        <w:rPr>
          <w:rFonts w:ascii="新宋体" w:eastAsia="新宋体" w:hAnsi="新宋体" w:cs="新宋体" w:hint="eastAsia"/>
          <w:sz w:val="21"/>
          <w:szCs w:val="21"/>
        </w:rPr>
        <w:br/>
        <w:t>再次点明秦腔高亢宏大的特点，强调它的生成与风土人情密不可分，呼应了开头，强化了主题。</w:t>
      </w:r>
      <w:r>
        <w:rPr>
          <w:rFonts w:ascii="新宋体" w:eastAsia="新宋体" w:hAnsi="新宋体" w:cs="新宋体" w:hint="eastAsia"/>
          <w:sz w:val="21"/>
          <w:szCs w:val="21"/>
        </w:rPr>
        <w:br/>
      </w:r>
      <w:r>
        <w:rPr>
          <w:rFonts w:ascii="新宋体" w:eastAsia="新宋体" w:hAnsi="新宋体" w:cs="新宋体" w:hint="eastAsia"/>
          <w:b/>
          <w:bCs/>
        </w:rPr>
        <w:t>四、赏析场面，把握技巧 </w:t>
      </w:r>
      <w:r>
        <w:rPr>
          <w:rFonts w:ascii="新宋体" w:eastAsia="新宋体" w:hAnsi="新宋体" w:cs="新宋体" w:hint="eastAsia"/>
          <w:sz w:val="21"/>
          <w:szCs w:val="21"/>
        </w:rPr>
        <w:br/>
        <w:t>1.人们在去西安旅游时，导游经常这样介绍秦川：“八百里秦川尘土飞扬，三千万老陕□□秦腔。”根据你对文章的理解，说说□□中应该是什么词？ </w:t>
      </w:r>
      <w:r>
        <w:rPr>
          <w:rFonts w:ascii="新宋体" w:eastAsia="新宋体" w:hAnsi="新宋体" w:cs="新宋体" w:hint="eastAsia"/>
          <w:sz w:val="21"/>
          <w:szCs w:val="21"/>
        </w:rPr>
        <w:br/>
        <w:t>A.都唱    B.全喊    C.齐吼    D.均演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2.“八百里秦川尘土飞扬，三千万老陕齐吼秦腔。”可见秦腔在秦川人心目中的地位，那么课文主体部分从哪些方面写秦川人对秦腔的喜爱和痴迷？</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通过思维导图，回顾文章主体部分内容：排演热情；演出前奏；演出精彩；观众痴迷；演出悲喜；秦腔地位。</w:t>
      </w:r>
    </w:p>
    <w:p w:rsidR="000D2A7C" w:rsidRDefault="00136DE0">
      <w:pPr>
        <w:numPr>
          <w:ilvl w:val="0"/>
          <w:numId w:val="4"/>
        </w:numPr>
        <w:spacing w:line="360" w:lineRule="auto"/>
        <w:rPr>
          <w:rFonts w:ascii="新宋体" w:eastAsia="新宋体" w:hAnsi="新宋体" w:cs="新宋体"/>
          <w:sz w:val="21"/>
          <w:szCs w:val="21"/>
        </w:rPr>
      </w:pPr>
      <w:r>
        <w:rPr>
          <w:rFonts w:ascii="新宋体" w:eastAsia="新宋体" w:hAnsi="新宋体" w:cs="新宋体" w:hint="eastAsia"/>
          <w:sz w:val="21"/>
          <w:szCs w:val="21"/>
        </w:rPr>
        <w:t>作为一篇侧重民情风俗的文化性散文，在场面细节描写上可谓出神入化。文章主体部分的六段，每一段都有场面描写。以小组为单位，试赏析文章的场面描写，体会作者的写作手法及其表达作用。</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要求：每组赏析一段，主要要点包括运用的手法、写出的内容、达到的效果等；在合作探究的基础上，小组上台展示，展示方式包括齐读或者个人朗读、展示探究要点等；师生在小组展示的基础上适当补充更正。</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提示：场面描写的主要技巧有：点面结合；多种描写结合，以言行描写为主；灵活运用修辞手法。 </w:t>
      </w:r>
      <w:r>
        <w:rPr>
          <w:rFonts w:ascii="新宋体" w:eastAsia="新宋体" w:hAnsi="新宋体" w:cs="新宋体" w:hint="eastAsia"/>
          <w:sz w:val="21"/>
          <w:szCs w:val="21"/>
        </w:rPr>
        <w:br/>
        <w:t>4．小组探究示例：</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排演热情</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主要内容：描绘排演秦腔时无论寒暑，不分老幼，乐此不疲的热情场面。</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写作手法和表达效果：①“</w:t>
      </w:r>
      <w:r>
        <w:rPr>
          <w:rFonts w:ascii="宋体" w:hAnsi="宋体" w:hint="eastAsia"/>
          <w:color w:val="1E1E1E"/>
          <w:sz w:val="21"/>
          <w:szCs w:val="21"/>
          <w:shd w:val="clear" w:color="auto" w:fill="FFFFFF"/>
        </w:rPr>
        <w:t>吹，拉，弹，奏，翻，打，念，唱，提袍，甩袖，吹胡瞪眼</w:t>
      </w:r>
      <w:r>
        <w:rPr>
          <w:rFonts w:ascii="新宋体" w:eastAsia="新宋体" w:hAnsi="新宋体" w:cs="新宋体" w:hint="eastAsia"/>
          <w:sz w:val="21"/>
          <w:szCs w:val="21"/>
        </w:rPr>
        <w:t>”，动作描写，写出秦腔表演动作灵活多变、场面热闹。②以家庭为例，写在秦腔面前人人平等，进一步表明秦川人热爱秦腔的程度之深。③以冬夏两季排演的艰辛，通过“</w:t>
      </w:r>
      <w:r>
        <w:rPr>
          <w:rFonts w:ascii="宋体" w:hAnsi="宋体" w:hint="eastAsia"/>
          <w:color w:val="1E1E1E"/>
          <w:sz w:val="21"/>
          <w:szCs w:val="21"/>
          <w:shd w:val="clear" w:color="auto" w:fill="FFFFFF"/>
        </w:rPr>
        <w:t>一声唱腔一声咳嗽</w:t>
      </w:r>
      <w:r>
        <w:rPr>
          <w:rFonts w:ascii="新宋体" w:eastAsia="新宋体" w:hAnsi="新宋体" w:cs="新宋体" w:hint="eastAsia"/>
          <w:sz w:val="21"/>
          <w:szCs w:val="21"/>
        </w:rPr>
        <w:t>”“</w:t>
      </w:r>
      <w:r>
        <w:rPr>
          <w:rFonts w:ascii="宋体" w:hAnsi="宋体" w:hint="eastAsia"/>
          <w:color w:val="1E1E1E"/>
          <w:sz w:val="21"/>
          <w:szCs w:val="21"/>
          <w:shd w:val="clear" w:color="auto" w:fill="FFFFFF"/>
        </w:rPr>
        <w:t>一出场一脸正经，一下场凑近火堆，热了前怀，凉了后背</w:t>
      </w:r>
      <w:r>
        <w:rPr>
          <w:rFonts w:ascii="新宋体" w:eastAsia="新宋体" w:hAnsi="新宋体" w:cs="新宋体" w:hint="eastAsia"/>
          <w:sz w:val="21"/>
          <w:szCs w:val="21"/>
        </w:rPr>
        <w:t>”等细节衬托人们对秦腔的热爱。④“</w:t>
      </w:r>
      <w:r>
        <w:rPr>
          <w:rFonts w:ascii="宋体" w:hAnsi="宋体" w:hint="eastAsia"/>
          <w:color w:val="1E1E1E"/>
          <w:sz w:val="21"/>
          <w:szCs w:val="21"/>
          <w:shd w:val="clear" w:color="auto" w:fill="FFFFFF"/>
        </w:rPr>
        <w:t>哇地一声叫倒好，演员出来骂一声：谁说不好的滚蛋！他们抓住窗台死不滚去，倒要连声讨好：翻得好!翻得好!</w:t>
      </w:r>
      <w:r>
        <w:rPr>
          <w:rFonts w:ascii="新宋体" w:eastAsia="新宋体" w:hAnsi="新宋体" w:cs="新宋体" w:hint="eastAsia"/>
          <w:sz w:val="21"/>
          <w:szCs w:val="21"/>
        </w:rPr>
        <w:t>”语言描写表现秦川人的真性情。⑤“</w:t>
      </w:r>
      <w:r>
        <w:rPr>
          <w:rFonts w:ascii="宋体" w:hAnsi="宋体" w:hint="eastAsia"/>
          <w:color w:val="1E1E1E"/>
          <w:sz w:val="21"/>
          <w:szCs w:val="21"/>
          <w:shd w:val="clear" w:color="auto" w:fill="FFFFFF"/>
        </w:rPr>
        <w:t>抓住窗台死不滚去</w:t>
      </w:r>
      <w:r>
        <w:rPr>
          <w:rFonts w:ascii="新宋体" w:eastAsia="新宋体" w:hAnsi="新宋体" w:cs="新宋体" w:hint="eastAsia"/>
          <w:sz w:val="21"/>
          <w:szCs w:val="21"/>
        </w:rPr>
        <w:t>”“</w:t>
      </w:r>
      <w:r>
        <w:rPr>
          <w:rFonts w:ascii="宋体" w:hAnsi="宋体" w:hint="eastAsia"/>
          <w:color w:val="1E1E1E"/>
          <w:sz w:val="21"/>
          <w:szCs w:val="21"/>
          <w:shd w:val="clear" w:color="auto" w:fill="FFFFFF"/>
        </w:rPr>
        <w:t>偷拿了红薯、土豆</w:t>
      </w:r>
      <w:r>
        <w:rPr>
          <w:rFonts w:ascii="新宋体" w:eastAsia="新宋体" w:hAnsi="新宋体" w:cs="新宋体" w:hint="eastAsia"/>
          <w:sz w:val="21"/>
          <w:szCs w:val="21"/>
        </w:rPr>
        <w:t>”“</w:t>
      </w:r>
      <w:r>
        <w:rPr>
          <w:rFonts w:ascii="宋体" w:hAnsi="宋体" w:hint="eastAsia"/>
          <w:color w:val="1E1E1E"/>
          <w:sz w:val="21"/>
          <w:szCs w:val="21"/>
          <w:shd w:val="clear" w:color="auto" w:fill="FFFFFF"/>
        </w:rPr>
        <w:t>在火堆里煨熟给演员作夜餐</w:t>
      </w:r>
      <w:r>
        <w:rPr>
          <w:rFonts w:ascii="新宋体" w:eastAsia="新宋体" w:hAnsi="新宋体" w:cs="新宋体" w:hint="eastAsia"/>
          <w:sz w:val="21"/>
          <w:szCs w:val="21"/>
        </w:rPr>
        <w:t>”“</w:t>
      </w:r>
      <w:r>
        <w:rPr>
          <w:rFonts w:ascii="宋体" w:hAnsi="宋体" w:hint="eastAsia"/>
          <w:color w:val="1E1E1E"/>
          <w:sz w:val="21"/>
          <w:szCs w:val="21"/>
          <w:shd w:val="clear" w:color="auto" w:fill="FFFFFF"/>
        </w:rPr>
        <w:t>月儿偏西，孩子们还围了火堆弯腰踢腿，学那一招一式</w:t>
      </w:r>
      <w:r>
        <w:rPr>
          <w:rFonts w:ascii="新宋体" w:eastAsia="新宋体" w:hAnsi="新宋体" w:cs="新宋体" w:hint="eastAsia"/>
          <w:sz w:val="21"/>
          <w:szCs w:val="21"/>
        </w:rPr>
        <w:t>”，细节描写，生动展现出秦川人对秦腔的喜爱程度之深。</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演出前奏</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主要内容：描绘观众引颈期待，热闹非凡的场面。</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写作手法和表达效果：①秦腔戏上演频率高，一年十二个月，月月铺排下来，巧用繁笔，有力烘托秦川人“板着指头”盼演出的急切心情；宁可省吃俭用，也要搭建好的戏台，表现秦川人对秦腔的重视和喜爱。②细致描摹开演前人们的活动：开演之前，锣鼓喧天，人声鼎沸，观众席场面宏大，人头攒动；小吃丰富，叫卖不觉；台上锣鼓不停，台下你呼我应；小吃隔空买卖，拥挤产生冲突；内外相互拥挤，喊声、骂声、哭声一片。这些细致的描摹使人如临其境，体现了秦川人民粗犷、质朴的性格特征，也有力的渲染了“秦人、秦地、秦腔”惟妙惟肖的统一。③点的描绘：“二杆子”因为维持秩序而彻夜不能看戏，但他们因为自己的工作能使观众得到看戏的满足而感到满足，从侧面表现出秦川人对秦腔的喜爱不仅表现在对戏剧内容的喜爱，而且也有对秦腔本身的喜爱。</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演出精彩</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主要内容：描绘演员技艺精妙观众入戏动情的场面。</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写作手法和表达效果：正面描写和侧面描写相结合，有力表现秦腔演员表演技艺的高超。①正面描写：女的角色，步伐如同水上漂，腰身肩头一身戏；男的角色，摇帽翎单双结合动静结合，技艺精妙；亮相高叫，声如炸雷，摄人魂魄。②侧面描写：观众叫好声不绝，观众体验到震颤、舒爽的感觉，观众随角色的蹲起而缩短或伸长脖子。</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观众痴迷</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主要内容：描绘观众冬夏不减兴致，老幼各得其乐的场面。</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写作手法和表达效果：重点描写两类观众来进行侧面烘托。第一类观众：“</w:t>
      </w:r>
      <w:r>
        <w:rPr>
          <w:rFonts w:ascii="宋体" w:hAnsi="宋体" w:hint="eastAsia"/>
          <w:color w:val="1E1E1E"/>
          <w:sz w:val="21"/>
          <w:szCs w:val="21"/>
          <w:shd w:val="clear" w:color="auto" w:fill="FFFFFF"/>
        </w:rPr>
        <w:t>老一辈的秦腔迷</w:t>
      </w:r>
      <w:r>
        <w:rPr>
          <w:rFonts w:ascii="新宋体" w:eastAsia="新宋体" w:hAnsi="新宋体" w:cs="新宋体" w:hint="eastAsia"/>
          <w:sz w:val="21"/>
          <w:szCs w:val="21"/>
        </w:rPr>
        <w:t>”，他们因不能承受拥挤，便“</w:t>
      </w:r>
      <w:r>
        <w:rPr>
          <w:rFonts w:ascii="宋体" w:hAnsi="宋体" w:hint="eastAsia"/>
          <w:color w:val="1E1E1E"/>
          <w:sz w:val="21"/>
          <w:szCs w:val="21"/>
          <w:shd w:val="clear" w:color="auto" w:fill="FFFFFF"/>
        </w:rPr>
        <w:t>蹲在戏台两侧的墙根</w:t>
      </w:r>
      <w:r>
        <w:rPr>
          <w:rFonts w:ascii="新宋体" w:eastAsia="新宋体" w:hAnsi="新宋体" w:cs="新宋体" w:hint="eastAsia"/>
          <w:sz w:val="21"/>
          <w:szCs w:val="21"/>
        </w:rPr>
        <w:t>”挺听戏，从秦腔中获得难以言出的艺术享受。第二类观众：“</w:t>
      </w:r>
      <w:r>
        <w:rPr>
          <w:rFonts w:ascii="宋体" w:hAnsi="宋体" w:hint="eastAsia"/>
          <w:color w:val="1E1E1E"/>
          <w:sz w:val="21"/>
          <w:szCs w:val="21"/>
          <w:shd w:val="clear" w:color="auto" w:fill="FFFFFF"/>
        </w:rPr>
        <w:t>大一点的，脾性野一点的孩子</w:t>
      </w:r>
      <w:r>
        <w:rPr>
          <w:rFonts w:ascii="新宋体" w:eastAsia="新宋体" w:hAnsi="新宋体" w:cs="新宋体" w:hint="eastAsia"/>
          <w:sz w:val="21"/>
          <w:szCs w:val="21"/>
        </w:rPr>
        <w:t>”，他们在观看秦腔表演的过程中，获得属于自己的快乐。这两类人虽然没有在正常条件下享受秦腔艺术，但他们同样痴迷于秦腔。选择这两类观众来写，对比鲜明，概括性极强，从侧面写出了村民们炽烈的感情以及对秦腔的痴迷热爱之情。</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演出悲喜</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主要内容：描绘秦腔演出给生活带来悲喜的场面。</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写作手法和表达效果：点的描绘，通过以秦腔演出现场相亲、爷爷带孙子看秦腔的喜中之悲、老汉在演出场地捡拾钱物、嘴馋孩子趁演出各家锁门之际偷摘瓜果等事例，表现秦腔与人们日常生活的喜怒哀乐紧紧扭结在一起。</w:t>
      </w:r>
    </w:p>
    <w:p w:rsidR="000D2A7C" w:rsidRDefault="00136DE0">
      <w:p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秦腔地位</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主要内容：描绘秦腔在秦人生活中的神圣崇高的地位的场面。</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写作手法和表达效果：侧面描写进行烘托。秦腔是待客的最高礼遇，不容许客人对秦腔不敬，秦腔演员与国家领导人一样被人崇敬，名角的父母也会得到人们的礼让和尊重，侮辱秦腔会招来麻烦或被教训，“</w:t>
      </w:r>
      <w:r>
        <w:rPr>
          <w:rFonts w:ascii="宋体" w:hAnsi="宋体" w:hint="eastAsia"/>
          <w:color w:val="1E1E1E"/>
          <w:sz w:val="21"/>
          <w:szCs w:val="21"/>
          <w:shd w:val="clear" w:color="auto" w:fill="FFFFFF"/>
        </w:rPr>
        <w:t>生儿以秦腔迎接，送葬以秦腔致哀”。这些足以说明秦腔在秦川人心目中的“神圣”地位。</w:t>
      </w:r>
      <w:r>
        <w:rPr>
          <w:rFonts w:ascii="新宋体" w:eastAsia="新宋体" w:hAnsi="新宋体" w:cs="新宋体" w:hint="eastAsia"/>
          <w:sz w:val="21"/>
          <w:szCs w:val="21"/>
        </w:rPr>
        <w:br/>
        <w:t>5．小结：在第二部分，作者以悠游、流丽的笔触神情毕现地表现了秦地人民喜怒哀乐的日常生活以及他们从中凸现出的蓬勃的生命力。秦腔，就是秦地人民享受生活的五大要素之一。从秦地人对秦腔的拥护，到听戏时的痴迷，以及对善唱秦腔者的尊重……秦腔生于斯，正是因为它以浓烈的曲调抒发了老百姓的悲情与欢快，所以才会如此让人人心入骨地迷恋，它就如陕北的信天游一样，秦腔就是秦地人民酣畅表达自我、抒发悲苦的抒情渠道。</w:t>
      </w:r>
    </w:p>
    <w:p w:rsidR="000D2A7C" w:rsidRDefault="00136DE0">
      <w:pPr>
        <w:numPr>
          <w:ilvl w:val="0"/>
          <w:numId w:val="6"/>
        </w:numPr>
        <w:spacing w:line="360" w:lineRule="auto"/>
        <w:rPr>
          <w:rFonts w:ascii="新宋体" w:eastAsia="新宋体" w:hAnsi="新宋体" w:cs="新宋体"/>
          <w:b/>
          <w:bCs/>
        </w:rPr>
      </w:pPr>
      <w:r>
        <w:rPr>
          <w:rFonts w:ascii="新宋体" w:eastAsia="新宋体" w:hAnsi="新宋体" w:cs="新宋体" w:hint="eastAsia"/>
          <w:b/>
          <w:bCs/>
        </w:rPr>
        <w:t>深思熟虑，感悟内涵</w:t>
      </w:r>
    </w:p>
    <w:p w:rsidR="000D2A7C" w:rsidRDefault="00136DE0">
      <w:pPr>
        <w:numPr>
          <w:ilvl w:val="0"/>
          <w:numId w:val="7"/>
        </w:numPr>
        <w:spacing w:line="360" w:lineRule="auto"/>
        <w:rPr>
          <w:rFonts w:ascii="新宋体" w:eastAsia="新宋体" w:hAnsi="新宋体" w:cs="新宋体"/>
          <w:sz w:val="21"/>
          <w:szCs w:val="21"/>
        </w:rPr>
      </w:pPr>
      <w:r>
        <w:rPr>
          <w:rFonts w:ascii="新宋体" w:eastAsia="新宋体" w:hAnsi="新宋体" w:cs="新宋体" w:hint="eastAsia"/>
          <w:sz w:val="21"/>
          <w:szCs w:val="21"/>
        </w:rPr>
        <w:t>本文的线索是“秦腔”，全文都是以此来组织材料展开描述的，请结合课文进行分析。</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“秦腔”作为本文的行文线索，在组织材料上有着重要的作用。</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文章首先介绍了秦腔的特点和形成原因。因为秦地以外的读者并不十分熟悉秦腔，所以作者在开篇首先介绍了秦腔的形成地域、唱腔特点和形成原因，使读者对秦腔有一个基本的了解。</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接着，详细的描写秦腔所形成的特殊文化风俗。文章的主体部分，作者通过描绘秦腔戏班的排演、演出过程中的种种场面和细节，充分表现了秦川人对秦腔的喜爱和痴迷。之后，作者又将笔触向秦腔演出后延伸，饶有兴味的介绍了秦腔所引发的生活中的悲喜剧，结识了秦腔与秦川人民喜怒哀乐的关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结尾部分，作者总结“三秦”的特点，写出了自己对秦腔的感悟与思考，说明了秦腔在秦川人们生活中的神圣、崇高的地位，升华了文章的主旨，拓展了文章你的内涵。</w:t>
      </w:r>
    </w:p>
    <w:p w:rsidR="000D2A7C" w:rsidRDefault="00136DE0">
      <w:pPr>
        <w:numPr>
          <w:ilvl w:val="0"/>
          <w:numId w:val="7"/>
        </w:numPr>
        <w:spacing w:line="360" w:lineRule="auto"/>
        <w:rPr>
          <w:rFonts w:ascii="新宋体" w:eastAsia="新宋体" w:hAnsi="新宋体" w:cs="新宋体"/>
          <w:sz w:val="21"/>
          <w:szCs w:val="21"/>
        </w:rPr>
      </w:pPr>
      <w:r>
        <w:rPr>
          <w:rFonts w:ascii="新宋体" w:eastAsia="新宋体" w:hAnsi="新宋体" w:cs="新宋体" w:hint="eastAsia"/>
          <w:sz w:val="21"/>
          <w:szCs w:val="21"/>
        </w:rPr>
        <w:t>黄土地养育了中华民族，产生过灿烂的民族文化，这“文化”当然也包含了秦腔在内，那么“秦腔”象征了什么?</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象征了中华民族的历史、文化和持久不衰的生命力。</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3.《秦腔》这篇文章是不是仅仅给我们介绍一个地方剧种？还有没有其它的思想内涵？</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秦腔》是一篇浑厚深重的文化散文，其中不仅濡染了秦地的民情风俗，而且传神地展现了秦地百姓的精神风骨。《秦腔》不但绘形绘色写出了一个地方剧种的生成、变迁的特点，更重要的是通过对秦川大地上人们的喜怒哀乐等风土人情的描绘，展现了他们热情蓬勃的生命力。作者生于斯长于斯，对故土的热爱使得作者在描述中更多地凸现了黄土地人民的人情美，而滤掉了其中可能存在的愚昧与丑陋。在贾平凹笔下，秦腔是黄土地与老百姓生生不息的命运之声。</w:t>
      </w:r>
    </w:p>
    <w:p w:rsidR="000D2A7C" w:rsidRDefault="00136DE0">
      <w:pPr>
        <w:numPr>
          <w:ilvl w:val="0"/>
          <w:numId w:val="6"/>
        </w:numPr>
        <w:spacing w:line="360" w:lineRule="auto"/>
        <w:rPr>
          <w:rFonts w:ascii="新宋体" w:eastAsia="新宋体" w:hAnsi="新宋体" w:cs="新宋体"/>
          <w:b/>
          <w:bCs/>
        </w:rPr>
      </w:pPr>
      <w:r>
        <w:rPr>
          <w:rFonts w:ascii="新宋体" w:eastAsia="新宋体" w:hAnsi="新宋体" w:cs="新宋体" w:hint="eastAsia"/>
          <w:b/>
          <w:bCs/>
        </w:rPr>
        <w:t>延伸拓展，提升学养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1.在当下，也有很多传统文化的保护传承频频告急。源起西周的秦腔，年青一代鲜有问津；始自宋代的评书艺术，历经辉煌之后，文化之美显得式微；传统工艺刺绣，如今为找不到“接班人”而面临失传</w:t>
      </w:r>
      <w:r>
        <w:rPr>
          <w:rFonts w:ascii="Arial" w:eastAsia="新宋体" w:hAnsi="Arial" w:cs="Arial"/>
          <w:sz w:val="21"/>
          <w:szCs w:val="21"/>
        </w:rPr>
        <w:t>……</w:t>
      </w:r>
      <w:r>
        <w:rPr>
          <w:rFonts w:ascii="新宋体" w:eastAsia="新宋体" w:hAnsi="新宋体" w:cs="新宋体" w:hint="eastAsia"/>
          <w:sz w:val="21"/>
          <w:szCs w:val="21"/>
        </w:rPr>
        <w:t>不少凝结先人智慧才智的手工艺在我们的生活中渐行渐远，这十分可惜。你如何看待这一现象？</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观点一：传统艺术融入现代生活方能显活力。</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我们必须认识到，任何一种艺术都不应该千百年来从内容到形式一成不变，因为再有耐心的观众，也不愿意一辈子只看一部与时代脱节的旧戏。因此，传统文化艺术只有“活”起来，紧跟时代步伐，吸收时代与生活的“源头活水”，创新形式，善用最新的手段，才能吸引大众的目光，真正的“火”起来。这是文化传承的必由之路，也只有这样，才能让更多人领略传统艺术之美。</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观点二：传统艺术要在形式多元和传播活跃度方面进行突破。</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传统艺术可以借助现代科技实现表现形式的多样化。例如京剧，可以借助现代舞台光影技术丰富表演内容和形式。在传播方式上，有部分传统艺人选择了网络直播，这正是时下流行的宣传方式。从两三分钟的短视频，到一个多小时的长直播，内容无不经过精心设计，尤其是直播内容，突破了以往宣传视频的套路，成为深受观众喜爱的内容。恰如麦克卢汉那句名言“媒介即讯息”，内容必修符合传播工具的特征，才能发挥出优势效应。</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观点三：青年要担负起传承传统艺术的责任。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青年一代要接过前辈手中的火炬，让传统文化之火生生不息，不只是行走在仁义礼智信的规范中，不只是浸染在棋琴书画的儒雅里，不只是沐浴在唐诗宋词元曲的书香里，也不只是委身于汉服唐装的余韵里</w:t>
      </w:r>
      <w:r>
        <w:rPr>
          <w:rFonts w:ascii="Arial" w:eastAsia="新宋体" w:hAnsi="Arial" w:cs="Arial"/>
          <w:sz w:val="21"/>
          <w:szCs w:val="21"/>
        </w:rPr>
        <w:t>……</w:t>
      </w:r>
      <w:r>
        <w:rPr>
          <w:rFonts w:ascii="Arial" w:eastAsia="新宋体" w:hAnsi="Arial" w:cs="Arial" w:hint="eastAsia"/>
          <w:sz w:val="21"/>
          <w:szCs w:val="21"/>
        </w:rPr>
        <w:t>传统文化和艺术是财米油盐酱醋茶的日常，是万众瞩目的民俗，是地域文化中独一无二的奇葩。每个地区都有各自的传统文化，无论是物质层面的还是非物质层面的。要去学习与它们相关的知识和技能，想方设法去传播，让它们在青年一代的手中熠熠生辉！</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2.作业：联系你家乡民俗文化的例子,如年例、木偶戏、小吃、方言、婚俗特色等，探究某种文化现象。 （可以简单介绍，也可以思考其局限性，衰落的原因等。）</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示例：</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b/>
          <w:bCs/>
          <w:sz w:val="21"/>
          <w:szCs w:val="21"/>
        </w:rPr>
        <w:t>桐禾美酒庆古堂</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八洞瑶山最隆重欢乐的节日，莫过于秋后的“古堂会”。当地又称为“打古堂，祭盘王”。盘王即指古代相传的神犬---盘瓠。相传它能衔高王之头以报平王，如能祭祀以礼，即以其灵附于同类---猎犬的身上，以神力暗助，亦能衔兽之头以报猎主。因此，以游猎为生的“过山瑶”以“盘瓠”为神，尊为犬类之王而祭祀它，这与其少数民族信奉动物图腾相似。八峒的“过山瑶”虽然已在湖南八峒定居，由游猎改为狩猎相结合的生活方式有六百多年了，但“庆古堂，祭盘王”的习俗仍然相沿至今。每年八月初十日起，鸡刚打鸣，全寨子的人就忙着打火烧饭，收拾行装，燃起葵槁火把，互相招呼：“接四姑娘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接四姑娘，有一段久远的来历。相传八洞瑶民的祖先住在一个叫“千家洞”的地方。这地方很富裕，种一年可以吃三年。人民安居乐业，日夜歌声不绝。瑶族人好客，外面进洞的人总要好好招待。有一年，有个县官到洞里来，家家抢着请他吃饭，吃了半年没轮过来。县衙以为老爷被瑶民杀害了，派兵进剿，杀了好多人，杀到一半，县官走出来说：“我在这儿哩！”他们晓得杀错了人，才不杀了。祖先见人死得多了，觉得千家峒住不得了，商量搬到别处去。他们把一个白牛角锯成十二块，每一路拿一块，去寻找新的存身之地。有一路是八兄弟四姐妹，经过贵州黎坪往湘南八洞进发，艰苦的旅途把四位幼弱的妹妹留在了广西古宜、茶坪、丹口、兰蓉一带定居了。英武强壮的八兄弟使继续游到了千峰攒聚、林木参天的八峒，兄弟各居一峒，自立门户。但是每年金秋收获之后，都很想念远方的妹妹，希望接他们共享丰收果实，欢度民族的盛大节日---古堂会。</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古堂会开始的前四天，各峒德高望重的会首，开始依次接四位姑娘来探亲。这些角色是由寨子里最漂亮最会唱歌的姑娘来扮演的。当选为四姑娘的人是很荣耀的。他们从头年就要开始镶制探亲的瑶服，一件这样的瑶服要五六两丝线，绣上代表风调雨顺、五谷丰登的春牛；绣上昭示吉祥的美好的金凤；绣上象征美满爱情的鸳鸯以及各种奇花异卉。图案新奇，布局有致，色彩鲜明，栩栩如生。衣边还缀上闪光发亮的锡片腊梅花；衣背对称地镶上两只“老虎爪”。据说有了它，不论走到哪里都能平安无事。探亲路上，四位姑娘脚蹬红色镶花斑鸡鞋，手擎红布迤逦而行。如红霞流云，撩人眼目，因此汉族人又称他们“红瑶”。四位红瑶姑娘，先到寨外的桥头坐定，唱着《起身谣》歌，等寨子里的人来迎接。歌词的内容多为追根溯源，歌颂丰收，如：</w:t>
      </w:r>
    </w:p>
    <w:p w:rsidR="000D2A7C" w:rsidRDefault="00136DE0">
      <w:pPr>
        <w:spacing w:line="360" w:lineRule="auto"/>
        <w:rPr>
          <w:rFonts w:ascii="仿宋" w:eastAsia="仿宋" w:hAnsi="仿宋" w:cs="仿宋"/>
          <w:sz w:val="21"/>
          <w:szCs w:val="21"/>
        </w:rPr>
      </w:pPr>
      <w:r>
        <w:rPr>
          <w:rFonts w:ascii="仿宋" w:eastAsia="仿宋" w:hAnsi="仿宋" w:cs="仿宋" w:hint="eastAsia"/>
          <w:sz w:val="21"/>
          <w:szCs w:val="21"/>
        </w:rPr>
        <w:t>今朝出门天放晴，枇杷树下好遮荫。</w:t>
      </w:r>
      <w:hyperlink r:id="rId13" w:tgtFrame="_blank" w:history="1">
        <w:r>
          <w:rPr>
            <w:rFonts w:ascii="仿宋" w:eastAsia="仿宋" w:hAnsi="仿宋" w:cs="仿宋" w:hint="eastAsia"/>
            <w:sz w:val="21"/>
            <w:szCs w:val="21"/>
          </w:rPr>
          <w:t xml:space="preserve"> </w:t>
        </w:r>
      </w:hyperlink>
      <w:r>
        <w:rPr>
          <w:rFonts w:ascii="仿宋" w:eastAsia="仿宋" w:hAnsi="仿宋" w:cs="仿宋" w:hint="eastAsia"/>
          <w:sz w:val="21"/>
          <w:szCs w:val="21"/>
        </w:rPr>
        <w:br/>
        <w:t>枇杷树分十八枝，十枝八枝一条根。</w:t>
      </w:r>
      <w:r>
        <w:rPr>
          <w:rFonts w:ascii="仿宋" w:eastAsia="仿宋" w:hAnsi="仿宋" w:cs="仿宋" w:hint="eastAsia"/>
          <w:sz w:val="21"/>
          <w:szCs w:val="21"/>
        </w:rPr>
        <w:br/>
        <w:t>寨外种了一丘姜，风吹姜叶满天香，</w:t>
      </w:r>
      <w:r>
        <w:rPr>
          <w:rFonts w:ascii="仿宋" w:eastAsia="仿宋" w:hAnsi="仿宋" w:cs="仿宋" w:hint="eastAsia"/>
          <w:sz w:val="21"/>
          <w:szCs w:val="21"/>
        </w:rPr>
        <w:br/>
        <w:t>姜叶厚重离姜梗，小妹情重回故乡。</w:t>
      </w:r>
      <w:r>
        <w:rPr>
          <w:rFonts w:ascii="仿宋" w:eastAsia="仿宋" w:hAnsi="仿宋" w:cs="仿宋" w:hint="eastAsia"/>
          <w:sz w:val="21"/>
          <w:szCs w:val="21"/>
        </w:rPr>
        <w:br/>
        <w:t>桥东种了一丘田，芒栋架涧种三年，</w:t>
      </w:r>
      <w:r>
        <w:rPr>
          <w:rFonts w:ascii="仿宋" w:eastAsia="仿宋" w:hAnsi="仿宋" w:cs="仿宋" w:hint="eastAsia"/>
          <w:sz w:val="21"/>
          <w:szCs w:val="21"/>
        </w:rPr>
        <w:br/>
        <w:t>鹭鸶踩断芒栋涧，雪打梅花庆丰年。</w:t>
      </w:r>
      <w:r>
        <w:rPr>
          <w:rFonts w:ascii="仿宋" w:eastAsia="仿宋" w:hAnsi="仿宋" w:cs="仿宋" w:hint="eastAsia"/>
          <w:sz w:val="21"/>
          <w:szCs w:val="21"/>
        </w:rPr>
        <w:br/>
        <w:t>桥西种了一蔸芹，两手拨开摘芹心，</w:t>
      </w:r>
      <w:r>
        <w:rPr>
          <w:rFonts w:ascii="仿宋" w:eastAsia="仿宋" w:hAnsi="仿宋" w:cs="仿宋" w:hint="eastAsia"/>
          <w:sz w:val="21"/>
          <w:szCs w:val="21"/>
        </w:rPr>
        <w:br/>
        <w:t>摘完芹心留枝叶，今年丰收望明春。</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四位姑娘在桥头唱完《起身瑶》之后，由接他们的青年男女簇拥着，“大姐姐”为首，依次进寨。首先到会的堂屋坐定，主人端出一大筛黄豆，捧出一大坛桐禾酒。桐禾酒是瑶山的桐糯米酿造的，浓酽清香，味凉甘洌，梁时张率赞诵道：“如花良可贵，似乳更堪珍。”瑶民只有在敬神，接贵客和盛大节日时，才饮用这种美酒。桐禾美酒上之后，由事先选定的男青年陪四位姑娘，以黄豆佐酒，边喝边唱瑶歌，叙诉乡情，颂扬山寨，歌咏丰收。然后，在堂屋里做走马围猎、开山种荒的舞蹈动作。最后，由姑娘手抓豆粒请大家猜鸡令，并祝祷说：“诚心敬盘王，盘王显灵；诚心敬东主，东主万福。”豆令猜对的跳舞，猜错的罚酒。如此玩到傍晚，大家陪同四姐妹返回桥头，唱一阵《走瑶歌》，欢快而散。第二、三、四天就这样依次走人家。</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第五天正式庆古堂。全寨人来到古堂地。古堂地一般设在寨子里最古老的大树下面，用竹片茅草扎成一个茅寨。寨内的中心设有盘王牌位，供上猪肉、糍粑、豆腐、净茶之类，盛器严禁动用磁器之类，一律代之以竹制器皿。古堂地在每一个洞寨是固定的。我们大圳洞的古堂地上那棵古杉，就有三百多年的历史，高达50米，大20围。每年庆一次古堂就在树上钉一只铁耙子，现在能够看到的就有四百多只。绕树而上，排列有序，远远望去如乌龙盘树，十分壮观。</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古堂会开始，三声牛角为号，霎时间，长鼓、凸鼓、铜鼓、梅花简、唢呐、芦笙大作，奏着悠扬的古堂舞曲。会首带领寨民手上敲击着锄头、镰刀、竹扦把，载歌载舞，围着古堂坛转圈。过路的客家人（汉人）只准许在古堂外观看，不能发笑。发笑的就被拖进古堂，用牛角灌酒，灌醉为止，然后用锅底灰涂黑面孔，逐出古堂。</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跳古堂要进行一整天，中间只吃两餐猪骨头汤熬制的半干饭。吃饭不能分筷子，不放淘汤。因为分筷子象征不团结，淘汤会洗掉野兽足迹。跳舞跳得再热也不能打赤膊，据说打赤膊就现出了“原形”，预示着一年捕不到野兽。</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散古堂时，互相吵笑，涂花脸，欢乐够了就到会首那里每人领一斤猪肉，半斤酒，半块豆腐，高高兴兴唱着瑶歌散去。</w:t>
      </w:r>
    </w:p>
    <w:p w:rsidR="000D2A7C" w:rsidRDefault="00136DE0">
      <w:pPr>
        <w:spacing w:line="360" w:lineRule="auto"/>
        <w:rPr>
          <w:rFonts w:ascii="新宋体" w:eastAsia="新宋体" w:hAnsi="新宋体" w:cs="新宋体"/>
          <w:sz w:val="21"/>
          <w:szCs w:val="21"/>
        </w:rPr>
      </w:pPr>
      <w:r>
        <w:rPr>
          <w:rFonts w:ascii="新宋体" w:eastAsia="新宋体" w:hAnsi="新宋体" w:cs="新宋体" w:hint="eastAsia"/>
          <w:sz w:val="21"/>
          <w:szCs w:val="21"/>
        </w:rPr>
        <w:t>随着历史的变迁，“庆古堂”不断丰富它的内容，逐渐成为瑶族人民欢庆丰收的节日。解放后供奉盘王的神坛撤去了，古堂歌的内容也日益健康明快了。人们狂欢跳跃，翩翩起舞，以独特的民族方式，表达自己对新生活的热爱和向往。青年男女是通过“古堂会”，交流感情，加深友谊。每当古堂会散场后，在弯弯的山道上，在密密的丛林里，又燃起了点点篝火。古堂会上结识的恋人，成双成对地对起歌来。探情，深恋，盟誓……更富有诗情画意的活动开始了。</w:t>
      </w:r>
    </w:p>
    <w:p w:rsidR="000D2A7C" w:rsidRDefault="00136DE0">
      <w:pPr>
        <w:spacing w:line="360" w:lineRule="auto"/>
      </w:pPr>
      <w:r>
        <w:rPr>
          <w:rFonts w:ascii="新宋体" w:eastAsia="新宋体" w:hAnsi="新宋体" w:cs="新宋体" w:hint="eastAsia"/>
          <w:sz w:val="21"/>
          <w:szCs w:val="21"/>
        </w:rPr>
        <w:br/>
        <w:t> </w:t>
      </w:r>
    </w:p>
    <w:sectPr w:rsidR="000D2A7C">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DE0" w:rsidRDefault="00136DE0" w:rsidP="00136DE0">
      <w:pPr>
        <w:spacing w:after="0" w:line="240" w:lineRule="auto"/>
      </w:pPr>
      <w:r>
        <w:separator/>
      </w:r>
    </w:p>
  </w:endnote>
  <w:endnote w:type="continuationSeparator" w:id="0">
    <w:p w:rsidR="00136DE0" w:rsidRDefault="00136DE0" w:rsidP="00136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DE0" w:rsidRDefault="00136DE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DE0" w:rsidRPr="00136DE0" w:rsidRDefault="00136DE0" w:rsidP="00136DE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DE0" w:rsidRDefault="00136DE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DE0" w:rsidRDefault="00136DE0" w:rsidP="00136DE0">
      <w:pPr>
        <w:spacing w:after="0" w:line="240" w:lineRule="auto"/>
      </w:pPr>
      <w:r>
        <w:separator/>
      </w:r>
    </w:p>
  </w:footnote>
  <w:footnote w:type="continuationSeparator" w:id="0">
    <w:p w:rsidR="00136DE0" w:rsidRDefault="00136DE0" w:rsidP="00136D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DE0" w:rsidRDefault="00136D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DE0" w:rsidRPr="00136DE0" w:rsidRDefault="00136DE0" w:rsidP="00136DE0">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DE0" w:rsidRDefault="00136D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4549C8"/>
    <w:multiLevelType w:val="singleLevel"/>
    <w:tmpl w:val="AC4549C8"/>
    <w:lvl w:ilvl="0">
      <w:start w:val="1"/>
      <w:numFmt w:val="decimal"/>
      <w:lvlText w:val="%1."/>
      <w:lvlJc w:val="left"/>
      <w:pPr>
        <w:tabs>
          <w:tab w:val="left" w:pos="312"/>
        </w:tabs>
      </w:pPr>
    </w:lvl>
  </w:abstractNum>
  <w:abstractNum w:abstractNumId="1">
    <w:nsid w:val="DF5C4CEF"/>
    <w:multiLevelType w:val="singleLevel"/>
    <w:tmpl w:val="DF5C4CEF"/>
    <w:lvl w:ilvl="0">
      <w:start w:val="2"/>
      <w:numFmt w:val="decimal"/>
      <w:lvlText w:val="%1."/>
      <w:lvlJc w:val="left"/>
      <w:pPr>
        <w:tabs>
          <w:tab w:val="left" w:pos="312"/>
        </w:tabs>
      </w:pPr>
    </w:lvl>
  </w:abstractNum>
  <w:abstractNum w:abstractNumId="2">
    <w:nsid w:val="01D2D8B4"/>
    <w:multiLevelType w:val="singleLevel"/>
    <w:tmpl w:val="01D2D8B4"/>
    <w:lvl w:ilvl="0">
      <w:start w:val="5"/>
      <w:numFmt w:val="chineseCounting"/>
      <w:suff w:val="nothing"/>
      <w:lvlText w:val="%1、"/>
      <w:lvlJc w:val="left"/>
      <w:rPr>
        <w:rFonts w:hint="eastAsia"/>
      </w:rPr>
    </w:lvl>
  </w:abstractNum>
  <w:abstractNum w:abstractNumId="3">
    <w:nsid w:val="17B46D4C"/>
    <w:multiLevelType w:val="singleLevel"/>
    <w:tmpl w:val="17B46D4C"/>
    <w:lvl w:ilvl="0">
      <w:start w:val="1"/>
      <w:numFmt w:val="decimal"/>
      <w:suff w:val="nothing"/>
      <w:lvlText w:val="（%1）"/>
      <w:lvlJc w:val="left"/>
    </w:lvl>
  </w:abstractNum>
  <w:abstractNum w:abstractNumId="4">
    <w:nsid w:val="4E4F7A4B"/>
    <w:multiLevelType w:val="singleLevel"/>
    <w:tmpl w:val="4E4F7A4B"/>
    <w:lvl w:ilvl="0">
      <w:start w:val="2"/>
      <w:numFmt w:val="decimal"/>
      <w:lvlText w:val="%1."/>
      <w:lvlJc w:val="left"/>
      <w:pPr>
        <w:tabs>
          <w:tab w:val="left" w:pos="312"/>
        </w:tabs>
      </w:pPr>
    </w:lvl>
  </w:abstractNum>
  <w:abstractNum w:abstractNumId="5">
    <w:nsid w:val="4F24E1D8"/>
    <w:multiLevelType w:val="singleLevel"/>
    <w:tmpl w:val="4F24E1D8"/>
    <w:lvl w:ilvl="0">
      <w:start w:val="1"/>
      <w:numFmt w:val="decimal"/>
      <w:lvlText w:val="%1."/>
      <w:lvlJc w:val="left"/>
      <w:pPr>
        <w:tabs>
          <w:tab w:val="left" w:pos="312"/>
        </w:tabs>
      </w:pPr>
    </w:lvl>
  </w:abstractNum>
  <w:abstractNum w:abstractNumId="6">
    <w:nsid w:val="5831BB69"/>
    <w:multiLevelType w:val="singleLevel"/>
    <w:tmpl w:val="5831BB69"/>
    <w:lvl w:ilvl="0">
      <w:start w:val="1"/>
      <w:numFmt w:val="chineseCounting"/>
      <w:suff w:val="nothing"/>
      <w:lvlText w:val="%1、"/>
      <w:lvlJc w:val="left"/>
      <w:rPr>
        <w:rFonts w:cs="Times New Roman"/>
      </w:rPr>
    </w:lvl>
  </w:abstractNum>
  <w:num w:numId="1">
    <w:abstractNumId w:val="6"/>
  </w:num>
  <w:num w:numId="2">
    <w:abstractNumId w:val="5"/>
  </w:num>
  <w:num w:numId="3">
    <w:abstractNumId w:val="1"/>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66DF4"/>
    <w:rsid w:val="000D2A7C"/>
    <w:rsid w:val="00136DE0"/>
    <w:rsid w:val="00620080"/>
    <w:rsid w:val="00F67753"/>
    <w:rsid w:val="14916BFF"/>
    <w:rsid w:val="267F3FFA"/>
    <w:rsid w:val="26F66DF4"/>
    <w:rsid w:val="2D5478E2"/>
    <w:rsid w:val="301930EF"/>
    <w:rsid w:val="338D4B05"/>
    <w:rsid w:val="3A205588"/>
    <w:rsid w:val="3ED97BAA"/>
    <w:rsid w:val="48F42D03"/>
    <w:rsid w:val="500C0916"/>
    <w:rsid w:val="5B486AA6"/>
    <w:rsid w:val="65E153D5"/>
    <w:rsid w:val="66D7053B"/>
    <w:rsid w:val="71336776"/>
    <w:rsid w:val="79505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cs="宋体"/>
      <w:snapToGrid w:val="0"/>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szCs w:val="24"/>
    </w:rPr>
  </w:style>
  <w:style w:type="paragraph" w:styleId="a3">
    <w:name w:val="Normal (Web)"/>
    <w:basedOn w:val="a"/>
    <w:qFormat/>
    <w:pPr>
      <w:widowControl/>
      <w:spacing w:before="100" w:beforeAutospacing="1" w:after="100" w:afterAutospacing="1"/>
      <w:jc w:val="left"/>
    </w:pPr>
    <w:rPr>
      <w:rFonts w:ascii="宋体" w:hAnsi="宋体"/>
      <w:kern w:val="0"/>
      <w:sz w:val="24"/>
      <w:szCs w:val="24"/>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136DE0"/>
    <w:pPr>
      <w:spacing w:after="0" w:line="240" w:lineRule="auto"/>
    </w:pPr>
    <w:rPr>
      <w:sz w:val="18"/>
      <w:szCs w:val="18"/>
    </w:rPr>
  </w:style>
  <w:style w:type="character" w:customStyle="1" w:styleId="Char">
    <w:name w:val="批注框文本 Char"/>
    <w:basedOn w:val="a0"/>
    <w:link w:val="a5"/>
    <w:rsid w:val="00136DE0"/>
    <w:rPr>
      <w:rFonts w:cs="宋体"/>
      <w:snapToGrid w:val="0"/>
      <w:kern w:val="1"/>
      <w:sz w:val="18"/>
      <w:szCs w:val="18"/>
      <w:lang w:eastAsia="zh-CN"/>
    </w:rPr>
  </w:style>
  <w:style w:type="paragraph" w:styleId="a6">
    <w:name w:val="header"/>
    <w:basedOn w:val="a"/>
    <w:link w:val="Char0"/>
    <w:rsid w:val="00136DE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136DE0"/>
    <w:rPr>
      <w:rFonts w:cs="宋体"/>
      <w:snapToGrid w:val="0"/>
      <w:kern w:val="1"/>
      <w:sz w:val="18"/>
      <w:szCs w:val="18"/>
      <w:lang w:eastAsia="zh-CN"/>
    </w:rPr>
  </w:style>
  <w:style w:type="paragraph" w:styleId="a7">
    <w:name w:val="footer"/>
    <w:basedOn w:val="a"/>
    <w:link w:val="Char1"/>
    <w:rsid w:val="00136DE0"/>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136DE0"/>
    <w:rPr>
      <w:rFonts w:cs="宋体"/>
      <w:snapToGrid w:val="0"/>
      <w:kern w:val="1"/>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cs="宋体"/>
      <w:snapToGrid w:val="0"/>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szCs w:val="24"/>
    </w:rPr>
  </w:style>
  <w:style w:type="paragraph" w:styleId="a3">
    <w:name w:val="Normal (Web)"/>
    <w:basedOn w:val="a"/>
    <w:qFormat/>
    <w:pPr>
      <w:widowControl/>
      <w:spacing w:before="100" w:beforeAutospacing="1" w:after="100" w:afterAutospacing="1"/>
      <w:jc w:val="left"/>
    </w:pPr>
    <w:rPr>
      <w:rFonts w:ascii="宋体" w:hAnsi="宋体"/>
      <w:kern w:val="0"/>
      <w:sz w:val="24"/>
      <w:szCs w:val="24"/>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136DE0"/>
    <w:pPr>
      <w:spacing w:after="0" w:line="240" w:lineRule="auto"/>
    </w:pPr>
    <w:rPr>
      <w:sz w:val="18"/>
      <w:szCs w:val="18"/>
    </w:rPr>
  </w:style>
  <w:style w:type="character" w:customStyle="1" w:styleId="Char">
    <w:name w:val="批注框文本 Char"/>
    <w:basedOn w:val="a0"/>
    <w:link w:val="a5"/>
    <w:rsid w:val="00136DE0"/>
    <w:rPr>
      <w:rFonts w:cs="宋体"/>
      <w:snapToGrid w:val="0"/>
      <w:kern w:val="1"/>
      <w:sz w:val="18"/>
      <w:szCs w:val="18"/>
      <w:lang w:eastAsia="zh-CN"/>
    </w:rPr>
  </w:style>
  <w:style w:type="paragraph" w:styleId="a6">
    <w:name w:val="header"/>
    <w:basedOn w:val="a"/>
    <w:link w:val="Char0"/>
    <w:rsid w:val="00136DE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136DE0"/>
    <w:rPr>
      <w:rFonts w:cs="宋体"/>
      <w:snapToGrid w:val="0"/>
      <w:kern w:val="1"/>
      <w:sz w:val="18"/>
      <w:szCs w:val="18"/>
      <w:lang w:eastAsia="zh-CN"/>
    </w:rPr>
  </w:style>
  <w:style w:type="paragraph" w:styleId="a7">
    <w:name w:val="footer"/>
    <w:basedOn w:val="a"/>
    <w:link w:val="Char1"/>
    <w:rsid w:val="00136DE0"/>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136DE0"/>
    <w:rPr>
      <w:rFonts w:cs="宋体"/>
      <w:snapToGrid w:val="0"/>
      <w:kern w:val="1"/>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angshanhong.com/Article/UploadFiles/200806/2008060522222517.jp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4728</Words>
  <Characters>4777</Characters>
  <Application>Microsoft Office Word</Application>
  <DocSecurity>0</DocSecurity>
  <Lines>176</Lines>
  <Paragraphs>148</Paragraphs>
  <ScaleCrop>false</ScaleCrop>
  <Manager/>
  <Company/>
  <LinksUpToDate>false</LinksUpToDate>
  <CharactersWithSpaces>9357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2021-04-12T06:25:00Z</dcterms:created>
  <dcterms:modified xsi:type="dcterms:W3CDTF">2021-04-12T06:25:00Z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